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讲师简介</w:t>
      </w:r>
    </w:p>
    <w:p>
      <w:pPr>
        <w:ind w:firstLine="643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熊培新</w:t>
      </w:r>
      <w:r>
        <w:rPr>
          <w:rFonts w:hint="eastAsia" w:ascii="仿宋_GB2312" w:hAnsi="宋体" w:eastAsia="仿宋_GB2312"/>
          <w:sz w:val="32"/>
          <w:szCs w:val="32"/>
        </w:rPr>
        <w:t>，广州商标审查协作中心副主任，</w:t>
      </w:r>
      <w:r>
        <w:rPr>
          <w:rFonts w:ascii="仿宋_GB2312" w:hAnsi="宋体" w:eastAsia="仿宋_GB2312"/>
          <w:sz w:val="32"/>
          <w:szCs w:val="32"/>
        </w:rPr>
        <w:t>2004年进入原国家工商总局，先后在商标评审委员会、商标局多个业务部门工作。2017年3月至今，担任广州商标审查协作中心副主任，主管业务工作，负责管理商标注册申请实质审查、商标“变转续”审查、国际注册商标审查、地理标志商标审查、商标审查质量管理等各方面工作。长期从事商标申请实质审查及商标争议工作，熟悉商标申请、争议及诉讼等业务。通过我国首届司法考试，为国家司法部首批公职律师。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ind w:firstLine="643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邹美霞</w:t>
      </w:r>
      <w:r>
        <w:rPr>
          <w:rFonts w:hint="eastAsia" w:ascii="仿宋_GB2312" w:hAnsi="宋体" w:eastAsia="仿宋_GB2312"/>
          <w:sz w:val="32"/>
          <w:szCs w:val="32"/>
        </w:rPr>
        <w:t>，广州商标审查协作中心质量管理部临时副负责人，资深审查员。</w:t>
      </w:r>
      <w:r>
        <w:rPr>
          <w:rFonts w:ascii="仿宋_GB2312" w:hAnsi="宋体" w:eastAsia="仿宋_GB2312"/>
          <w:sz w:val="32"/>
          <w:szCs w:val="32"/>
        </w:rPr>
        <w:t>在从事商标审查工作的7年中，先后在审查岗、签文岗、质检岗任职，经手审理的商标超10万件，商标审理专业知识扎实，审查经验丰富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ind w:firstLine="643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顾宇飞</w:t>
      </w:r>
      <w:r>
        <w:rPr>
          <w:rFonts w:hint="eastAsia" w:ascii="仿宋_GB2312" w:hAnsi="宋体" w:eastAsia="仿宋_GB2312"/>
          <w:sz w:val="32"/>
          <w:szCs w:val="32"/>
        </w:rPr>
        <w:t>，广州商标审查协作中心实质审查部组长，资深审查员。主要负责商标变更、转让、续展等后续业务，至今帮助企业办理的商标质权登记业务金额超过</w:t>
      </w:r>
      <w:r>
        <w:rPr>
          <w:rFonts w:ascii="仿宋_GB2312" w:hAnsi="宋体" w:eastAsia="仿宋_GB2312"/>
          <w:sz w:val="32"/>
          <w:szCs w:val="32"/>
        </w:rPr>
        <w:t>12亿，对商标专用权质权登记与质押融资业务有较深的认识和理解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袁越朋</w:t>
      </w:r>
      <w:r>
        <w:rPr>
          <w:rFonts w:hint="eastAsia" w:ascii="仿宋_GB2312" w:hAnsi="宋体" w:eastAsia="仿宋_GB2312"/>
          <w:sz w:val="32"/>
          <w:szCs w:val="32"/>
        </w:rPr>
        <w:t>，广州商标审查协作中心国际审查部国际业务组长，资深审查员。主要负责商标马德里国际注册申请审查，以及国际商标评审裁文翻译工作，</w:t>
      </w:r>
      <w:r>
        <w:rPr>
          <w:rFonts w:ascii="仿宋_GB2312" w:hAnsi="宋体" w:eastAsia="仿宋_GB2312"/>
          <w:sz w:val="32"/>
          <w:szCs w:val="32"/>
        </w:rPr>
        <w:t>对马德里国际商标审查有较深的认识和理解。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61960"/>
    <w:rsid w:val="5366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2020-04-18T15:19:00Z</dcterms:created>
  <dc:creator>叮当</dc:creator>
  <cp:lastModifiedBy>叮当</cp:lastModifiedBy>
  <dcterms:modified xsi:type="dcterms:W3CDTF">2020-04-18T15:20:30Z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