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小标宋" w:hAnsi="仿宋_GB2312" w:eastAsia="小标宋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小标宋" w:hAnsi="仿宋_GB2312" w:eastAsia="小标宋"/>
          <w:sz w:val="44"/>
          <w:szCs w:val="44"/>
        </w:rPr>
        <w:t>广东省地理标志专家库（第二批）拟入选专家名单</w:t>
      </w:r>
    </w:p>
    <w:p>
      <w:pPr>
        <w:spacing w:line="600" w:lineRule="exact"/>
        <w:jc w:val="center"/>
        <w:rPr>
          <w:rFonts w:hint="eastAsia" w:ascii="小标宋" w:hAnsi="仿宋_GB2312" w:eastAsia="小标宋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（排名不分先后）</w:t>
      </w:r>
    </w:p>
    <w:tbl>
      <w:tblPr>
        <w:tblStyle w:val="3"/>
        <w:tblW w:w="9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07"/>
        <w:gridCol w:w="4905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专长领域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付光中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广东省湛江市质量技术监督标准与编码所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郝景标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诺斯贝尔化妆品股份有限公司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胡文军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广东省中药研究所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  勇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广东省中药研究所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李武贤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广州市中标品牌研究院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彭桂香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吴继军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广东省农业科学院蚕业与农产品加工研究所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伍文虹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广东省节能减排标准化促进会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章建设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广东省湛江市质量技术监督标准与编码所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李超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质量检验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赵国璧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知识产权出版社有限责任公司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质量检验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郑建丰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广东省卓越质量促进中心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质量检验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郝  丽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刘红斌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刘小伟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广东省卓越质量促进中心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刘雪梅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毛荣辉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佛山市顺德区产品质量协会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丘志乔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战略管理</w:t>
            </w:r>
          </w:p>
        </w:tc>
      </w:tr>
    </w:tbl>
    <w:p>
      <w:pPr>
        <w:spacing w:line="600" w:lineRule="exact"/>
        <w:jc w:val="center"/>
        <w:rPr>
          <w:rFonts w:hint="eastAsia" w:ascii="小标宋" w:eastAsia="小标宋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DkzNjI4YTEzNGE1NjRiYmE4N2RmMTBlMWY3ZjkifQ=="/>
  </w:docVars>
  <w:rsids>
    <w:rsidRoot w:val="31075058"/>
    <w:rsid w:val="3107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2023-03-01T07:53:00Z</dcterms:created>
  <dc:creator>叮当</dc:creator>
  <cp:lastModifiedBy>叮当</cp:lastModifiedBy>
  <dcterms:modified xsi:type="dcterms:W3CDTF">2023-03-01T07:54:09Z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8EB36FFAE07749B0A01CDA3CE0F095A8</vt:lpwstr>
  </property>
</Properties>
</file>