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widowControl/>
        <w:spacing w:line="300" w:lineRule="exact"/>
        <w:textAlignment w:val="center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广东省地理标志专家库（第二批）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小标宋"/>
          <w:sz w:val="44"/>
          <w:szCs w:val="44"/>
        </w:rPr>
      </w:pPr>
      <w:r>
        <w:rPr>
          <w:rFonts w:ascii="Times New Roman" w:hAnsi="Times New Roman" w:eastAsia="小标宋"/>
          <w:sz w:val="44"/>
          <w:szCs w:val="44"/>
        </w:rPr>
        <w:t>入库专家名单</w:t>
      </w:r>
    </w:p>
    <w:p>
      <w:pPr>
        <w:widowControl/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楷体_GB2312" w:eastAsia="楷体_GB2312"/>
          <w:sz w:val="32"/>
          <w:szCs w:val="32"/>
        </w:rPr>
        <w:t>（排名不分先后）</w:t>
      </w:r>
    </w:p>
    <w:p>
      <w:pPr>
        <w:widowControl/>
        <w:spacing w:line="300" w:lineRule="exact"/>
        <w:jc w:val="center"/>
        <w:rPr>
          <w:rFonts w:ascii="Times New Roman" w:hAnsi="Times New Roman" w:eastAsia="小标宋"/>
          <w:sz w:val="44"/>
          <w:szCs w:val="44"/>
        </w:rPr>
      </w:pPr>
    </w:p>
    <w:tbl>
      <w:tblPr>
        <w:tblStyle w:val="3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07"/>
        <w:gridCol w:w="4905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黑体" w:eastAsia="黑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黑体" w:eastAsia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/>
                <w:bCs/>
                <w:kern w:val="0"/>
                <w:sz w:val="24"/>
                <w:szCs w:val="24"/>
              </w:rPr>
              <w:t>专长领域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付光中</w:t>
            </w:r>
          </w:p>
        </w:tc>
        <w:tc>
          <w:tcPr>
            <w:tcW w:w="4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广东省湛江市质量技术监督标准与编码所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郝景标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诺斯贝尔化妆品股份有限公司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胡文军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广东省中药研究所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黄  勇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广东省中药研究所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李武贤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广州市中标品牌研究院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彭桂香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吴继军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广东省农业科学院蚕业与农产品加工研究所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伍文虹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广东省节能减排标准化促进会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章建设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广东省湛江市质量技术监督标准与编码所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标准化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李超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赵国璧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知识产权出版社有限责任公司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郑建丰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广东省卓越质量促进中心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质量检验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郝  丽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刘红斌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刘小伟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广东省卓越质量促进中心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毛荣辉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佛山市顺德区产品质量协会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丘志乔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战略管理</w:t>
            </w:r>
          </w:p>
        </w:tc>
      </w:tr>
    </w:tbl>
    <w:p>
      <w:pPr>
        <w:widowControl/>
        <w:spacing w:line="600" w:lineRule="exact"/>
        <w:rPr>
          <w:rFonts w:ascii="Times New Roman" w:hAnsi="Times New Roman" w:eastAsia="小标宋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701" w:right="1588" w:bottom="147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NDkzNjI4YTEzNGE1NjRiYmE4N2RmMTBlMWY3ZjkifQ=="/>
  </w:docVars>
  <w:rsids>
    <w:rsidRoot w:val="15FA2560"/>
    <w:rsid w:val="15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2023-03-10T07:02:00Z</dcterms:created>
  <dc:creator>叮当</dc:creator>
  <cp:lastModifiedBy>叮当</cp:lastModifiedBy>
  <dcterms:modified xsi:type="dcterms:W3CDTF">2023-03-10T07:02:51Z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BA0D19DC6FA844CB99254EA1D930FC6D</vt:lpwstr>
  </property>
</Properties>
</file>