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pStyle w:val="2"/>
        <w:spacing w:line="500" w:lineRule="exact"/>
        <w:ind w:left="0" w:leftChars="0"/>
        <w:rPr>
          <w:rFonts w:ascii="Times New Roman" w:hAnsi="Times New Roman"/>
        </w:rPr>
      </w:pPr>
    </w:p>
    <w:p>
      <w:pPr>
        <w:spacing w:line="600" w:lineRule="exact"/>
        <w:jc w:val="center"/>
        <w:rPr>
          <w:rFonts w:ascii="Times New Roman" w:hAnsi="Times New Roman" w:eastAsia="小标宋"/>
          <w:sz w:val="44"/>
          <w:szCs w:val="44"/>
        </w:rPr>
      </w:pPr>
      <w:r>
        <w:rPr>
          <w:rFonts w:ascii="Times New Roman" w:hAnsi="Times New Roman" w:eastAsia="小标宋"/>
          <w:sz w:val="44"/>
          <w:szCs w:val="44"/>
        </w:rPr>
        <w:t>广州商标审查协作中心（广东省知识产权开发与服务中心）2023年集中公开招聘进入面试</w:t>
      </w:r>
    </w:p>
    <w:p>
      <w:pPr>
        <w:spacing w:line="600" w:lineRule="exact"/>
        <w:jc w:val="center"/>
        <w:rPr>
          <w:rFonts w:ascii="Times New Roman" w:hAnsi="Times New Roman" w:eastAsia="小标宋"/>
          <w:sz w:val="44"/>
          <w:szCs w:val="44"/>
        </w:rPr>
      </w:pPr>
      <w:r>
        <w:rPr>
          <w:rFonts w:ascii="Times New Roman" w:hAnsi="Times New Roman" w:eastAsia="小标宋"/>
          <w:sz w:val="44"/>
          <w:szCs w:val="44"/>
        </w:rPr>
        <w:t>人员名单</w:t>
      </w:r>
    </w:p>
    <w:p>
      <w:pPr>
        <w:pStyle w:val="2"/>
        <w:spacing w:line="300" w:lineRule="exact"/>
        <w:rPr>
          <w:rFonts w:ascii="Times New Roman" w:hAnsi="Times New Roman"/>
        </w:rPr>
      </w:pPr>
    </w:p>
    <w:tbl>
      <w:tblPr>
        <w:tblStyle w:val="4"/>
        <w:tblW w:w="10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709"/>
        <w:gridCol w:w="1368"/>
        <w:gridCol w:w="2237"/>
        <w:gridCol w:w="1418"/>
        <w:gridCol w:w="2409"/>
        <w:gridCol w:w="567"/>
        <w:gridCol w:w="567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 xml:space="preserve"> 姓名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考试准考证号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岗位代码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岗位名称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笔试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成绩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笔试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名次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孙源宏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231990300112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广州商标审查协作中心（广东省知识产权开发与服务中心）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2311266990617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首审部专业技术岗位十一级至十三级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91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吴旭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231990805224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广州商标审查协作中心（广东省知识产权开发与服务中心）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2311266990617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首审部专业技术岗位十一级至十三级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90.4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高玉儿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231990406017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广州商标审查协作中心（广东省知识产权开发与服务中心）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2311266990617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首审部专业技术岗位十一级至十三级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90.3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黄嘉慧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231990517923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广州商标审查协作中心（广东省知识产权开发与服务中心）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2311266990617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首审部专业技术岗位十一级至十三级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87.3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李穗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231990209504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广州商标审查协作中心（广东省知识产权开发与服务中心）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2311266990617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首审部专业技术岗位十一级至十三级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87.1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周莹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231992000427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广州商标审查协作中心（广东省知识产权开发与服务中心）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2311266990617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首审部专业技术岗位十一级至十三级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王叶青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231991701308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广州商标审查协作中心（广东省知识产权开发与服务中心）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2311266990617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首审部专业技术岗位十一级至十三级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86.8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吕月岚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231990414510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广州商标审查协作中心（广东省知识产权开发与服务中心）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2311266990617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首审部专业技术岗位十一级至十三级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85.7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陈东贺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231990803014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广州商标审查协作中心（广东省知识产权开发与服务中心）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2311266990617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首审部专业技术岗位十一级至十三级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85.1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9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陈乾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231992204614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广州商标审查协作中心（广东省知识产权开发与服务中心）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2311266990617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首审部专业技术岗位十一级至十三级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84.9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温煜琳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231990801707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广州商标审查协作中心（广东省知识产权开发与服务中心）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2311266990617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首审部专业技术岗位十一级至十三级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84.8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11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赵秋晨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231990704809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广州商标审查协作中心（广东省知识产权开发与服务中心）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2311266990617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首审部专业技术岗位十一级至十三级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84.4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12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聂晓萱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231992204317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广州商标审查协作中心（广东省知识产权开发与服务中心）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2311266990617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首审部专业技术岗位十一级至十三级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84.2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13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陈智明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231990606311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广州商标审查协作中心（广东省知识产权开发与服务中心）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2311266990617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首审部专业技术岗位十一级至十三级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83.7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14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莫世江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231990207916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广州商标审查协作中心（广东省知识产权开发与服务中心）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2311266990617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首审部专业技术岗位十一级至十三级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83.5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15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谢斯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231991301322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广州商标审查协作中心（广东省知识产权开发与服务中心）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2311266990617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首审部专业技术岗位十一级至十三级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83.5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15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敬娜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231990610114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广州商标审查协作中心（广东省知识产权开发与服务中心）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2311266990617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首审部专业技术岗位十一级至十三级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82.6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17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林嘉宝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231990506614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广州商标审查协作中心（广东省知识产权开发与服务中心）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2311266990617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首审部专业技术岗位十一级至十三级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82.5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18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张晓倩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231990512720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广州商标审查协作中心（广东省知识产权开发与服务中心）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2311266990617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首审部专业技术岗位十一级至十三级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81.8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19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何晨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231992102903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广州商标审查协作中心（广东省知识产权开发与服务中心）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2311266990617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首审部专业技术岗位十一级至十三级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81.7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潘善之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231992001209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广州商标审查协作中心（广东省知识产权开发与服务中心）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2311266990618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综合部专业技术岗位十一级至十三级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92.6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黄罗超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231990611027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广州商标审查协作中心（广东省知识产权开发与服务中心）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2311266990618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综合部专业技术岗位十一级至十三级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88.6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梁子卉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231991001601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广州商标审查协作中心（广东省知识产权开发与服务中心）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2311266990618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综合部专业技术岗位十一级至十三级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88.2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王丹萍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231990906828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广州商标审查协作中心（广东省知识产权开发与服务中心）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2311266990618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综合部专业技术岗位十一级至十三级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86.5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陈欢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231990602212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广州商标审查协作中心（广东省知识产权开发与服务中心）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2311266990618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综合部专业技术岗位十一级至十三级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86.4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温海晴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231991400102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广州商标审查协作中心（广东省知识产权开发与服务中心）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2311266990618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综合部专业技术岗位十一级至十三级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86.3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刘一曼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231990400221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广州商标审查协作中心（广东省知识产权开发与服务中心）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2311266990618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综合部专业技术岗位十一级至十三级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邓景文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231991604513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广州商标审查协作中心（广东省知识产权开发与服务中心）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2311266990618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综合部专业技术岗位十一级至十三级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84.8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肖豪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231991302519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广州商标审查协作中心（广东省知识产权开发与服务中心）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2311266990618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综合部专业技术岗位十一级至十三级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84.7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9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30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陈雨青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231990610422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广州商标审查协作中心（广东省知识产权开发与服务中心）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2311266990618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综合部专业技术岗位十一级至十三级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84.7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9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Cs w:val="21"/>
              </w:rPr>
            </w:pPr>
          </w:p>
        </w:tc>
      </w:tr>
    </w:tbl>
    <w:p>
      <w:pPr>
        <w:spacing w:line="600" w:lineRule="exact"/>
        <w:ind w:left="208" w:leftChars="100" w:right="208" w:rightChars="100"/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8" w:bottom="1985" w:left="1588" w:header="851" w:footer="1588" w:gutter="0"/>
      <w:cols w:space="720" w:num="1"/>
      <w:docGrid w:type="linesAndChars" w:linePitch="312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NDkzNjI4YTEzNGE1NjRiYmE4N2RmMTBlMWY3ZjkifQ=="/>
  </w:docVars>
  <w:rsids>
    <w:rsidRoot w:val="16C62417"/>
    <w:rsid w:val="16C6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eastAsia="宋体"/>
      <w:sz w:val="3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2023-06-27T08:33:00Z</dcterms:created>
  <dc:creator>叮当</dc:creator>
  <cp:lastModifiedBy>叮当</cp:lastModifiedBy>
  <dcterms:modified xsi:type="dcterms:W3CDTF">2023-06-27T08:35:33Z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2C0913C52190474BA338FA77E1DC0414_11</vt:lpwstr>
  </property>
</Properties>
</file>