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>附件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</w:t>
      </w:r>
      <w:r>
        <w:rPr>
          <w:rFonts w:ascii="方正小标宋简体" w:eastAsia="方正小标宋简体"/>
          <w:sz w:val="44"/>
          <w:szCs w:val="44"/>
        </w:rPr>
        <w:t>知识产权保护中心</w:t>
      </w:r>
      <w:r>
        <w:rPr>
          <w:rFonts w:hint="eastAsia" w:ascii="方正小标宋简体" w:eastAsia="方正小标宋简体"/>
          <w:sz w:val="44"/>
          <w:szCs w:val="44"/>
        </w:rPr>
        <w:t>专利预审服务增量额度申请表</w:t>
      </w:r>
    </w:p>
    <w:tbl>
      <w:tblPr>
        <w:tblStyle w:val="3"/>
        <w:tblpPr w:leftFromText="180" w:rightFromText="180" w:vertAnchor="text" w:tblpXSpec="center" w:tblpY="1"/>
        <w:tblOverlap w:val="never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10"/>
        <w:gridCol w:w="325"/>
        <w:gridCol w:w="1843"/>
        <w:gridCol w:w="14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>
              <w:rPr>
                <w:rFonts w:hint="eastAsia" w:ascii="文星仿宋" w:eastAsia="文星仿宋"/>
                <w:b/>
                <w:sz w:val="24"/>
                <w:szCs w:val="24"/>
              </w:rPr>
              <w:t>申请主体基本信息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主体名称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所属行业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□新一代信息技术</w:t>
            </w:r>
          </w:p>
          <w:p>
            <w:pPr>
              <w:spacing w:line="50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□生物</w:t>
            </w:r>
          </w:p>
          <w:p>
            <w:pPr>
              <w:spacing w:line="500" w:lineRule="exact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□其他</w:t>
            </w:r>
            <w:r>
              <w:rPr>
                <w:rFonts w:hint="eastAsia" w:ascii="文星仿宋" w:eastAsia="文星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联系人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联系邮箱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主体</w:t>
            </w:r>
            <w:r>
              <w:rPr>
                <w:rFonts w:ascii="文星仿宋" w:eastAsia="文星仿宋"/>
                <w:sz w:val="24"/>
                <w:szCs w:val="24"/>
              </w:rPr>
              <w:t>类型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□具有</w:t>
            </w:r>
            <w:r>
              <w:rPr>
                <w:rFonts w:ascii="文星仿宋" w:eastAsia="文星仿宋"/>
                <w:sz w:val="24"/>
                <w:szCs w:val="24"/>
              </w:rPr>
              <w:t>国家级或省级实验室的企事业单位，且具备</w:t>
            </w:r>
            <w:r>
              <w:rPr>
                <w:rFonts w:hint="eastAsia" w:ascii="文星仿宋" w:eastAsia="文星仿宋"/>
                <w:sz w:val="24"/>
                <w:szCs w:val="24"/>
              </w:rPr>
              <w:t>较强</w:t>
            </w:r>
            <w:r>
              <w:rPr>
                <w:rFonts w:ascii="文星仿宋" w:eastAsia="文星仿宋"/>
                <w:sz w:val="24"/>
                <w:szCs w:val="24"/>
              </w:rPr>
              <w:t>的创新研发能力和良好的知识产权工作基础</w:t>
            </w:r>
          </w:p>
          <w:p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□工业</w:t>
            </w:r>
            <w:r>
              <w:rPr>
                <w:rFonts w:ascii="文星仿宋" w:eastAsia="文星仿宋"/>
                <w:sz w:val="24"/>
                <w:szCs w:val="24"/>
              </w:rPr>
              <w:t>和信息化部认定的</w:t>
            </w:r>
            <w:r>
              <w:rPr>
                <w:rFonts w:hint="eastAsia" w:ascii="文星仿宋" w:eastAsia="文星仿宋"/>
                <w:sz w:val="24"/>
                <w:szCs w:val="24"/>
              </w:rPr>
              <w:t>专精特新“小巨人”企业</w:t>
            </w:r>
          </w:p>
          <w:p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□国家知识</w:t>
            </w:r>
            <w:r>
              <w:rPr>
                <w:rFonts w:ascii="文星仿宋" w:eastAsia="文星仿宋"/>
                <w:sz w:val="24"/>
                <w:szCs w:val="24"/>
              </w:rPr>
              <w:t>产权局</w:t>
            </w:r>
            <w:r>
              <w:rPr>
                <w:rFonts w:hint="eastAsia" w:ascii="文星仿宋" w:eastAsia="文星仿宋"/>
                <w:sz w:val="24"/>
                <w:szCs w:val="24"/>
              </w:rPr>
              <w:t>认定</w:t>
            </w:r>
            <w:r>
              <w:rPr>
                <w:rFonts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国家</w:t>
            </w:r>
            <w:r>
              <w:rPr>
                <w:rFonts w:ascii="文星仿宋" w:eastAsia="文星仿宋"/>
                <w:sz w:val="24"/>
                <w:szCs w:val="24"/>
              </w:rPr>
              <w:t>知识产权优势企业和示范企业</w:t>
            </w:r>
          </w:p>
          <w:p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□其他确有充分依据和合理理由需要增加预审额度的企事业单位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主体概况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（简要描述主体规模、主营产品及业务等）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知识产权情况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（简要描述知识产权现状及工作</w:t>
            </w:r>
            <w:r>
              <w:rPr>
                <w:rFonts w:ascii="文星仿宋" w:eastAsia="文星仿宋"/>
                <w:sz w:val="24"/>
                <w:szCs w:val="24"/>
              </w:rPr>
              <w:t>基础等</w:t>
            </w:r>
            <w:r>
              <w:rPr>
                <w:rFonts w:hint="eastAsia" w:ascii="文星仿宋" w:eastAsia="文星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本年度已使用</w:t>
            </w:r>
            <w:r>
              <w:rPr>
                <w:rFonts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预审额度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文星仿宋" w:eastAsia="文星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本年度拟申请</w:t>
            </w:r>
            <w:r>
              <w:rPr>
                <w:rFonts w:ascii="文星仿宋" w:eastAsia="文星仿宋"/>
                <w:sz w:val="24"/>
                <w:szCs w:val="24"/>
              </w:rPr>
              <w:t>的增量额度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拟申请增量额度的预审案件概况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（简要描述涉及的技术领域、技术创新程度或重大成果等）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申请主体盖章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文星仿宋" w:eastAsia="文星仿宋"/>
                <w:sz w:val="24"/>
                <w:szCs w:val="24"/>
              </w:rPr>
            </w:pPr>
          </w:p>
          <w:p>
            <w:pPr>
              <w:spacing w:line="500" w:lineRule="exact"/>
              <w:ind w:firstLine="4320" w:firstLineChars="1800"/>
              <w:jc w:val="lef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年    月    日</w:t>
            </w:r>
          </w:p>
        </w:tc>
      </w:tr>
    </w:tbl>
    <w:p>
      <w:pPr>
        <w:spacing w:line="280" w:lineRule="exact"/>
        <w:rPr>
          <w:rFonts w:ascii="文星仿宋" w:eastAsia="文星仿宋"/>
          <w:sz w:val="24"/>
          <w:szCs w:val="24"/>
        </w:rPr>
      </w:pPr>
      <w:r>
        <w:rPr>
          <w:rFonts w:hint="eastAsia" w:ascii="文星仿宋" w:eastAsia="文星仿宋"/>
          <w:sz w:val="24"/>
          <w:szCs w:val="24"/>
        </w:rPr>
        <w:t>注：申请主体需附上符合《广东省知识产权保护中心备案主体专利申请预审额度管理办法》中申请增量额度条件的各类证明材料。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DExYTAwOWE2ZmRlZTAyZjkwZWUzM2E0MzU4Y2QifQ=="/>
  </w:docVars>
  <w:rsids>
    <w:rsidRoot w:val="03557DCD"/>
    <w:rsid w:val="035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2024-01-31T04:21:00Z</dcterms:created>
  <dc:creator>叮当</dc:creator>
  <cp:lastModifiedBy>叮当</cp:lastModifiedBy>
  <dcterms:modified xsi:type="dcterms:W3CDTF">2024-01-31T04:22:12Z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A9CE3C303AD549D78B4DAA7A276E6B48_11</vt:lpwstr>
  </property>
</Properties>
</file>