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7791F">
      <w:pPr>
        <w:spacing w:line="580" w:lineRule="exact"/>
        <w:rPr>
          <w:rFonts w:ascii="仿宋_GB2312" w:hAnsi="仿宋_GB2312" w:eastAsia="仿宋_GB2312" w:cs="仿宋_GB2312"/>
          <w:sz w:val="32"/>
          <w:szCs w:val="32"/>
        </w:rPr>
      </w:pPr>
      <w:r>
        <w:rPr>
          <w:rFonts w:hint="eastAsia" w:ascii="黑体" w:hAnsi="黑体" w:eastAsia="黑体" w:cs="仿宋_GB2312"/>
          <w:sz w:val="32"/>
          <w:szCs w:val="32"/>
        </w:rPr>
        <w:t>附件</w:t>
      </w:r>
      <w:r>
        <w:rPr>
          <w:rFonts w:hint="eastAsia" w:ascii="仿宋_GB2312" w:hAnsi="仿宋_GB2312" w:eastAsia="仿宋_GB2312" w:cs="仿宋_GB2312"/>
          <w:sz w:val="32"/>
          <w:szCs w:val="32"/>
        </w:rPr>
        <w:t>1</w:t>
      </w:r>
    </w:p>
    <w:p w14:paraId="27D6C76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广东省知识产权保护中心</w:t>
      </w:r>
    </w:p>
    <w:p w14:paraId="5BFFAF93">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专利申请预审备案主体、代理机构管理办法</w:t>
      </w:r>
    </w:p>
    <w:p w14:paraId="02E1D0EE">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14:paraId="225D421A">
      <w:pPr>
        <w:spacing w:line="580" w:lineRule="exact"/>
      </w:pPr>
    </w:p>
    <w:p w14:paraId="64620362">
      <w:pPr>
        <w:tabs>
          <w:tab w:val="left" w:pos="0"/>
        </w:tabs>
        <w:spacing w:line="580" w:lineRule="exact"/>
        <w:jc w:val="center"/>
        <w:rPr>
          <w:rFonts w:ascii="黑体" w:hAnsi="宋体" w:eastAsia="黑体" w:cs="黑体"/>
          <w:sz w:val="32"/>
          <w:szCs w:val="32"/>
        </w:rPr>
      </w:pPr>
      <w:r>
        <w:rPr>
          <w:rFonts w:hint="eastAsia" w:ascii="黑体" w:hAnsi="宋体" w:eastAsia="黑体" w:cs="黑体"/>
          <w:sz w:val="32"/>
          <w:szCs w:val="32"/>
        </w:rPr>
        <w:t>第一章  总  则</w:t>
      </w:r>
    </w:p>
    <w:p w14:paraId="780A2AE7">
      <w:pPr>
        <w:spacing w:line="580" w:lineRule="exact"/>
        <w:ind w:firstLine="643" w:firstLineChars="200"/>
        <w:rPr>
          <w:rFonts w:ascii="仿宋_GB2312" w:hAnsi="仿宋_GB2312" w:eastAsia="仿宋_GB2312" w:cs="仿宋_GB2312"/>
          <w:sz w:val="32"/>
          <w:szCs w:val="32"/>
        </w:rPr>
      </w:pPr>
      <w:r>
        <w:rPr>
          <w:rFonts w:hint="eastAsia" w:ascii="楷体_GB2312" w:hAnsi="宋体" w:eastAsia="楷体_GB2312" w:cs="仿宋_GB2312"/>
          <w:b/>
          <w:sz w:val="32"/>
          <w:szCs w:val="32"/>
        </w:rPr>
        <w:t>第一条</w:t>
      </w:r>
      <w:r>
        <w:rPr>
          <w:rFonts w:hint="eastAsia" w:ascii="仿宋_GB2312" w:hAnsi="仿宋_GB2312" w:eastAsia="仿宋_GB2312" w:cs="仿宋_GB2312"/>
          <w:sz w:val="32"/>
          <w:szCs w:val="32"/>
        </w:rPr>
        <w:t xml:space="preserve"> 为发挥广东省知识产权保护中心专利申请预审服务支撑产业创新发展的积极作用，规范备案主体和代理机构的管理工作，根据《关于开展知识产权快速协同保护工作的通知》（国知发管字〔2016〕92号）《专利领域严重失信联合惩戒对象名单管理办法（试行）》（国知发保字〔2019〕52号）《关于规范申请专利行为的办法》（国家知识产权局公告第411号）《专利申请预审业务管理办法（试行）》（国知办发办字〔2023〕25号）等相关规定，结合工作实际，制定本办法。</w:t>
      </w:r>
    </w:p>
    <w:p w14:paraId="3B1B11FB">
      <w:pPr>
        <w:tabs>
          <w:tab w:val="left" w:pos="9496"/>
          <w:tab w:val="left" w:pos="18427"/>
        </w:tabs>
        <w:spacing w:line="580" w:lineRule="exact"/>
        <w:ind w:firstLine="643" w:firstLineChars="200"/>
        <w:rPr>
          <w:rFonts w:ascii="仿宋_GB2312" w:hAnsi="仿宋_GB2312" w:eastAsia="仿宋_GB2312" w:cs="仿宋_GB2312"/>
          <w:sz w:val="32"/>
          <w:szCs w:val="32"/>
        </w:rPr>
      </w:pPr>
      <w:r>
        <w:rPr>
          <w:rFonts w:hint="eastAsia" w:ascii="楷体_GB2312" w:hAnsi="宋体" w:eastAsia="楷体_GB2312" w:cs="仿宋_GB2312"/>
          <w:b/>
          <w:sz w:val="32"/>
          <w:szCs w:val="32"/>
        </w:rPr>
        <w:t>第二条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广东省知识产权保护中心（以下简称“广东中心”）专利预审部遵照公平、高效原则，负责广东省相关产业领域的专利申请预审备案主体和代理机构的管理工作。</w:t>
      </w:r>
    </w:p>
    <w:p w14:paraId="4D14E5E4">
      <w:pPr>
        <w:tabs>
          <w:tab w:val="left" w:pos="9496"/>
          <w:tab w:val="left" w:pos="18427"/>
        </w:tabs>
        <w:spacing w:line="580" w:lineRule="exact"/>
        <w:ind w:firstLine="643" w:firstLineChars="200"/>
        <w:rPr>
          <w:rFonts w:ascii="仿宋_GB2312" w:hAnsi="仿宋_GB2312" w:eastAsia="仿宋_GB2312" w:cs="仿宋_GB2312"/>
          <w:sz w:val="32"/>
          <w:szCs w:val="32"/>
        </w:rPr>
      </w:pPr>
      <w:r>
        <w:rPr>
          <w:rFonts w:hint="eastAsia" w:ascii="楷体_GB2312" w:hAnsi="宋体" w:eastAsia="楷体_GB2312" w:cs="仿宋_GB2312"/>
          <w:b/>
          <w:sz w:val="32"/>
          <w:szCs w:val="32"/>
        </w:rPr>
        <w:t>第三条</w:t>
      </w:r>
      <w:r>
        <w:rPr>
          <w:rFonts w:hint="eastAsia" w:ascii="仿宋_GB2312" w:hAnsi="仿宋_GB2312" w:eastAsia="仿宋_GB2312" w:cs="仿宋_GB2312"/>
          <w:sz w:val="32"/>
          <w:szCs w:val="32"/>
        </w:rPr>
        <w:t xml:space="preserve"> 备案主体应当遵循守法、遵规原则，严格遵守《广东省知识产权保护中心专利申请预审服务承诺书》和《广东省知识产权保护中心专利申请预审服务申请须知》等文件以及国家知识产权局对专利预审工作的有关规定。</w:t>
      </w:r>
    </w:p>
    <w:p w14:paraId="5DDE44D0">
      <w:pPr>
        <w:tabs>
          <w:tab w:val="left" w:pos="9496"/>
          <w:tab w:val="left" w:pos="18427"/>
        </w:tabs>
        <w:spacing w:line="580" w:lineRule="exact"/>
        <w:ind w:firstLine="643" w:firstLineChars="200"/>
        <w:rPr>
          <w:rFonts w:ascii="仿宋_GB2312" w:hAnsi="仿宋_GB2312" w:eastAsia="仿宋_GB2312" w:cs="仿宋_GB2312"/>
          <w:sz w:val="32"/>
          <w:szCs w:val="32"/>
        </w:rPr>
      </w:pPr>
      <w:r>
        <w:rPr>
          <w:rFonts w:hint="eastAsia" w:ascii="楷体_GB2312" w:hAnsi="宋体" w:eastAsia="楷体_GB2312" w:cs="仿宋_GB2312"/>
          <w:b/>
          <w:sz w:val="32"/>
          <w:szCs w:val="32"/>
        </w:rPr>
        <w:t>第四条</w:t>
      </w:r>
      <w:r>
        <w:rPr>
          <w:rFonts w:hint="eastAsia" w:ascii="黑体" w:hAnsi="宋体" w:eastAsia="黑体" w:cs="仿宋_GB2312"/>
          <w:sz w:val="32"/>
          <w:szCs w:val="32"/>
        </w:rPr>
        <w:t xml:space="preserve"> </w:t>
      </w:r>
      <w:r>
        <w:rPr>
          <w:rFonts w:hint="eastAsia" w:ascii="仿宋_GB2312" w:hAnsi="仿宋_GB2312" w:eastAsia="仿宋_GB2312" w:cs="仿宋_GB2312"/>
          <w:sz w:val="32"/>
          <w:szCs w:val="32"/>
        </w:rPr>
        <w:t>备案主体、代理机构应当恪守诚信、效率原则，积极配合广东中心专利预审工作，保证专利预审工作规范有序、优质高效开展，确保有限的专利预审公共服务资源有效服务全省高质量创新保护。</w:t>
      </w:r>
    </w:p>
    <w:p w14:paraId="6A56E290">
      <w:pPr>
        <w:tabs>
          <w:tab w:val="left" w:pos="9496"/>
          <w:tab w:val="left" w:pos="18427"/>
        </w:tabs>
        <w:spacing w:line="580" w:lineRule="exact"/>
        <w:ind w:firstLine="640" w:firstLineChars="200"/>
        <w:rPr>
          <w:rFonts w:ascii="仿宋_GB2312" w:hAnsi="仿宋_GB2312" w:eastAsia="仿宋_GB2312" w:cs="仿宋_GB2312"/>
          <w:sz w:val="32"/>
          <w:szCs w:val="32"/>
        </w:rPr>
      </w:pPr>
    </w:p>
    <w:p w14:paraId="505FCF1C">
      <w:pPr>
        <w:tabs>
          <w:tab w:val="left" w:pos="0"/>
        </w:tabs>
        <w:spacing w:line="560" w:lineRule="exact"/>
        <w:jc w:val="center"/>
        <w:rPr>
          <w:rFonts w:ascii="仿宋_GB2312" w:hAnsi="仿宋_GB2312" w:eastAsia="仿宋_GB2312" w:cs="仿宋_GB2312"/>
          <w:sz w:val="32"/>
          <w:szCs w:val="32"/>
        </w:rPr>
      </w:pPr>
      <w:r>
        <w:rPr>
          <w:rFonts w:hint="eastAsia" w:ascii="黑体" w:hAnsi="宋体" w:eastAsia="黑体" w:cs="黑体"/>
          <w:sz w:val="32"/>
          <w:szCs w:val="32"/>
        </w:rPr>
        <w:t>第二章 备案条件及流程</w:t>
      </w:r>
    </w:p>
    <w:p w14:paraId="4C1C9183">
      <w:pPr>
        <w:tabs>
          <w:tab w:val="left" w:pos="9496"/>
          <w:tab w:val="left" w:pos="18427"/>
        </w:tabs>
        <w:spacing w:line="580" w:lineRule="exact"/>
        <w:ind w:firstLine="643" w:firstLineChars="200"/>
        <w:rPr>
          <w:rFonts w:ascii="仿宋_GB2312" w:hAnsi="仿宋_GB2312" w:eastAsia="仿宋_GB2312" w:cs="仿宋_GB2312"/>
          <w:sz w:val="32"/>
          <w:szCs w:val="32"/>
        </w:rPr>
      </w:pPr>
      <w:r>
        <w:rPr>
          <w:rFonts w:hint="eastAsia" w:ascii="楷体_GB2312" w:hAnsi="宋体" w:eastAsia="楷体_GB2312" w:cs="仿宋_GB2312"/>
          <w:b/>
          <w:sz w:val="32"/>
          <w:szCs w:val="32"/>
        </w:rPr>
        <w:t>第五条</w:t>
      </w:r>
      <w:r>
        <w:rPr>
          <w:rFonts w:hint="eastAsia" w:ascii="黑体" w:hAnsi="宋体" w:eastAsia="黑体" w:cs="仿宋_GB2312"/>
          <w:sz w:val="32"/>
          <w:szCs w:val="32"/>
        </w:rPr>
        <w:t xml:space="preserve"> </w:t>
      </w:r>
      <w:r>
        <w:rPr>
          <w:rFonts w:hint="eastAsia" w:ascii="仿宋_GB2312" w:hAnsi="仿宋_GB2312" w:eastAsia="仿宋_GB2312" w:cs="仿宋_GB2312"/>
          <w:sz w:val="32"/>
          <w:szCs w:val="32"/>
        </w:rPr>
        <w:t>创新主体申请备案需满足以下条件：</w:t>
      </w:r>
    </w:p>
    <w:p w14:paraId="7AC41AD1">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登记注册地在广东省行政区域，且具有独立法人资格的企事业单位；</w:t>
      </w:r>
    </w:p>
    <w:p w14:paraId="0D73B2CE">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经营范围属于新一代信息技术或者生物产业领域；</w:t>
      </w:r>
    </w:p>
    <w:p w14:paraId="79DE0476">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具有自主研发能力；</w:t>
      </w:r>
    </w:p>
    <w:p w14:paraId="187C4772">
      <w:pPr>
        <w:numPr>
          <w:ilvl w:val="0"/>
          <w:numId w:val="1"/>
        </w:num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具备良好的知识产</w:t>
      </w:r>
      <w:r>
        <w:rPr>
          <w:rFonts w:hint="eastAsia" w:ascii="仿宋_GB2312" w:hAnsi="仿宋_GB2312" w:eastAsia="仿宋_GB2312" w:cs="仿宋_GB2312"/>
          <w:color w:val="000000"/>
          <w:sz w:val="32"/>
          <w:szCs w:val="32"/>
        </w:rPr>
        <w:t>权工作基础，原则上已拥有1件以上作为第一申请人原始取得的有效发明专利，有稳定的知识产权管理团队，建立知识产权管理制度；</w:t>
      </w:r>
    </w:p>
    <w:p w14:paraId="321ECB32">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无恶意专利侵权、非正常专利申请、骗取专利资助等知识产权领域失信行为或其他不良信用记录。</w:t>
      </w:r>
    </w:p>
    <w:p w14:paraId="1C23CC80">
      <w:pPr>
        <w:tabs>
          <w:tab w:val="left" w:pos="9496"/>
          <w:tab w:val="left" w:pos="18427"/>
        </w:tabs>
        <w:spacing w:line="580" w:lineRule="exact"/>
        <w:ind w:firstLine="643" w:firstLineChars="200"/>
        <w:rPr>
          <w:rFonts w:ascii="仿宋_GB2312" w:hAnsi="仿宋_GB2312" w:eastAsia="仿宋_GB2312" w:cs="仿宋_GB2312"/>
          <w:sz w:val="32"/>
          <w:szCs w:val="32"/>
        </w:rPr>
      </w:pPr>
      <w:r>
        <w:rPr>
          <w:rFonts w:hint="eastAsia" w:ascii="楷体_GB2312" w:hAnsi="宋体" w:eastAsia="楷体_GB2312" w:cs="仿宋_GB2312"/>
          <w:b/>
          <w:sz w:val="32"/>
          <w:szCs w:val="32"/>
        </w:rPr>
        <w:t>第六条</w:t>
      </w:r>
      <w:r>
        <w:rPr>
          <w:rFonts w:hint="eastAsia" w:ascii="黑体" w:hAnsi="宋体" w:eastAsia="黑体" w:cs="仿宋_GB2312"/>
          <w:sz w:val="32"/>
          <w:szCs w:val="32"/>
        </w:rPr>
        <w:t xml:space="preserve"> </w:t>
      </w:r>
      <w:r>
        <w:rPr>
          <w:rFonts w:hint="eastAsia" w:ascii="仿宋_GB2312" w:hAnsi="仿宋_GB2312" w:eastAsia="仿宋_GB2312" w:cs="仿宋_GB2312"/>
          <w:sz w:val="32"/>
          <w:szCs w:val="32"/>
        </w:rPr>
        <w:t>创新主体在预审管理平台进行注册及备案申请，需提交以下材料：</w:t>
      </w:r>
    </w:p>
    <w:p w14:paraId="7A465780">
      <w:pPr>
        <w:tabs>
          <w:tab w:val="left" w:pos="9496"/>
          <w:tab w:val="left" w:pos="18427"/>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（一）专利预审服务备案申请表；</w:t>
      </w:r>
    </w:p>
    <w:p w14:paraId="76DB90B7">
      <w:pPr>
        <w:tabs>
          <w:tab w:val="left" w:pos="9496"/>
          <w:tab w:val="left" w:pos="18427"/>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（二）企业营业执照或事业单位法人证书复印件；</w:t>
      </w:r>
    </w:p>
    <w:p w14:paraId="60CF65EE">
      <w:pPr>
        <w:autoSpaceDE w:val="0"/>
        <w:autoSpaceDN w:val="0"/>
        <w:adjustRightInd w:val="0"/>
        <w:ind w:firstLine="640" w:firstLineChars="200"/>
        <w:jc w:val="left"/>
        <w:rPr>
          <w:rFonts w:ascii="仿宋_GB2312" w:hAnsi="Times New Roman" w:eastAsia="仿宋_GB2312" w:cs="仿宋_GB2312"/>
          <w:color w:val="000000"/>
          <w:kern w:val="0"/>
          <w:sz w:val="32"/>
          <w:szCs w:val="32"/>
        </w:rPr>
      </w:pPr>
      <w:r>
        <w:rPr>
          <w:rFonts w:hint="eastAsia" w:ascii="仿宋_GB2312" w:hAnsi="仿宋_GB2312" w:eastAsia="仿宋_GB2312" w:cs="仿宋_GB2312"/>
          <w:color w:val="000000"/>
          <w:sz w:val="32"/>
          <w:szCs w:val="32"/>
        </w:rPr>
        <w:t>（三）</w:t>
      </w:r>
      <w:r>
        <w:rPr>
          <w:rFonts w:hint="eastAsia" w:ascii="仿宋_GB2312" w:hAnsi="Times New Roman" w:eastAsia="仿宋_GB2312" w:cs="仿宋_GB2312"/>
          <w:color w:val="000000"/>
          <w:kern w:val="0"/>
          <w:sz w:val="32"/>
          <w:szCs w:val="32"/>
        </w:rPr>
        <w:t>原则上需提供主要在职研发人员（3人以上）及联系人近3个月的在该创新主体社保缴纳证明；</w:t>
      </w:r>
    </w:p>
    <w:p w14:paraId="0965C13E">
      <w:pPr>
        <w:tabs>
          <w:tab w:val="left" w:pos="9496"/>
          <w:tab w:val="left" w:pos="18427"/>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（四）主营产品或服务证明材料；</w:t>
      </w:r>
    </w:p>
    <w:p w14:paraId="01B3E0EC">
      <w:pPr>
        <w:tabs>
          <w:tab w:val="left" w:pos="9496"/>
          <w:tab w:val="left" w:pos="18427"/>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（五）研发创新工作相关证明材料；</w:t>
      </w:r>
    </w:p>
    <w:p w14:paraId="113FEDC8">
      <w:pPr>
        <w:tabs>
          <w:tab w:val="left" w:pos="9496"/>
          <w:tab w:val="left" w:pos="18427"/>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（六）知识产权工作情况证明材料；</w:t>
      </w:r>
    </w:p>
    <w:p w14:paraId="482305B2">
      <w:pPr>
        <w:tabs>
          <w:tab w:val="left" w:pos="9496"/>
          <w:tab w:val="left" w:pos="18427"/>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（七）广东中心要求提供的其他必要证明材料；</w:t>
      </w:r>
    </w:p>
    <w:p w14:paraId="55664A45">
      <w:pPr>
        <w:tabs>
          <w:tab w:val="left" w:pos="9496"/>
          <w:tab w:val="left" w:pos="18427"/>
        </w:tabs>
        <w:spacing w:line="580" w:lineRule="exact"/>
        <w:ind w:firstLine="640" w:firstLineChars="200"/>
        <w:rPr>
          <w:rFonts w:ascii="仿宋_GB2312" w:hAnsi="仿宋_GB2312" w:eastAsia="仿宋_GB2312" w:cs="仿宋_GB2312"/>
          <w:color w:val="000000"/>
          <w:sz w:val="32"/>
          <w:szCs w:val="32"/>
        </w:rPr>
      </w:pPr>
      <w:r>
        <w:rPr>
          <w:rFonts w:hint="eastAsia" w:ascii="仿宋_GB2312" w:hAnsi="Times New Roman" w:eastAsia="仿宋_GB2312" w:cs="仿宋_GB2312"/>
          <w:color w:val="000000"/>
          <w:kern w:val="0"/>
          <w:sz w:val="32"/>
          <w:szCs w:val="32"/>
        </w:rPr>
        <w:t>以上材料均需加盖公章。</w:t>
      </w:r>
    </w:p>
    <w:p w14:paraId="0A6AD1B3">
      <w:pPr>
        <w:tabs>
          <w:tab w:val="left" w:pos="2551"/>
        </w:tabs>
        <w:spacing w:line="560" w:lineRule="exact"/>
        <w:ind w:firstLine="643" w:firstLineChars="200"/>
        <w:rPr>
          <w:rFonts w:ascii="仿宋_GB2312" w:hAnsi="仿宋_GB2312" w:eastAsia="仿宋_GB2312" w:cs="仿宋_GB2312"/>
          <w:sz w:val="32"/>
          <w:szCs w:val="32"/>
        </w:rPr>
      </w:pPr>
      <w:r>
        <w:rPr>
          <w:rFonts w:hint="eastAsia" w:ascii="楷体_GB2312" w:hAnsi="宋体" w:eastAsia="楷体_GB2312" w:cs="仿宋_GB2312"/>
          <w:b/>
          <w:sz w:val="32"/>
          <w:szCs w:val="32"/>
        </w:rPr>
        <w:t>第七条</w:t>
      </w:r>
      <w:r>
        <w:rPr>
          <w:rFonts w:hint="eastAsia" w:ascii="仿宋_GB2312" w:hAnsi="仿宋_GB2312" w:eastAsia="仿宋_GB2312" w:cs="仿宋_GB2312"/>
          <w:sz w:val="32"/>
          <w:szCs w:val="32"/>
        </w:rPr>
        <w:t xml:space="preserve"> 备案主体经广东中心审核、国家知识产权局复核后予以公布。</w:t>
      </w:r>
    </w:p>
    <w:p w14:paraId="34768B7E">
      <w:pPr>
        <w:tabs>
          <w:tab w:val="left" w:pos="2551"/>
        </w:tabs>
        <w:spacing w:line="560" w:lineRule="exact"/>
        <w:ind w:firstLine="643" w:firstLineChars="200"/>
        <w:rPr>
          <w:rFonts w:ascii="仿宋_GB2312" w:hAnsi="仿宋_GB2312" w:eastAsia="仿宋_GB2312" w:cs="仿宋_GB2312"/>
          <w:color w:val="000000"/>
          <w:sz w:val="32"/>
          <w:szCs w:val="32"/>
        </w:rPr>
      </w:pPr>
      <w:r>
        <w:rPr>
          <w:rFonts w:hint="eastAsia" w:ascii="楷体_GB2312" w:hAnsi="宋体" w:eastAsia="楷体_GB2312" w:cs="仿宋_GB2312"/>
          <w:b/>
          <w:color w:val="auto"/>
          <w:sz w:val="32"/>
          <w:szCs w:val="32"/>
        </w:rPr>
        <w:t>第八条</w:t>
      </w:r>
      <w:r>
        <w:rPr>
          <w:rFonts w:hint="eastAsia" w:ascii="黑体" w:hAnsi="宋体" w:eastAsia="黑体" w:cs="仿宋_GB2312"/>
          <w:b/>
          <w:color w:val="000000"/>
          <w:sz w:val="32"/>
          <w:szCs w:val="32"/>
        </w:rPr>
        <w:t xml:space="preserve"> </w:t>
      </w:r>
      <w:r>
        <w:rPr>
          <w:rFonts w:hint="eastAsia" w:ascii="仿宋_GB2312" w:hAnsi="仿宋_GB2312" w:eastAsia="仿宋_GB2312" w:cs="仿宋_GB2312"/>
          <w:color w:val="000000"/>
          <w:sz w:val="32"/>
          <w:szCs w:val="32"/>
        </w:rPr>
        <w:t>创新主体的发明创造对国家利益、公共利益具有重大意义，或者涉及招商引资、乡村振兴重点项目的，创新主体经县级以上人民政府推荐，广东中心审核、国家知识产权局复核后，可予以备案。</w:t>
      </w:r>
    </w:p>
    <w:p w14:paraId="2F8A26A8">
      <w:pPr>
        <w:tabs>
          <w:tab w:val="left" w:pos="0"/>
        </w:tabs>
        <w:spacing w:line="580" w:lineRule="exact"/>
        <w:jc w:val="center"/>
        <w:rPr>
          <w:rFonts w:ascii="黑体" w:hAnsi="宋体" w:eastAsia="黑体" w:cs="黑体"/>
          <w:color w:val="000000"/>
          <w:sz w:val="32"/>
          <w:szCs w:val="32"/>
        </w:rPr>
      </w:pPr>
    </w:p>
    <w:p w14:paraId="54E755FA">
      <w:pPr>
        <w:tabs>
          <w:tab w:val="left" w:pos="0"/>
        </w:tabs>
        <w:spacing w:line="580" w:lineRule="exact"/>
        <w:jc w:val="center"/>
        <w:rPr>
          <w:rFonts w:ascii="仿宋_GB2312" w:hAnsi="仿宋_GB2312" w:eastAsia="黑体" w:cs="仿宋_GB2312"/>
          <w:sz w:val="32"/>
          <w:szCs w:val="32"/>
        </w:rPr>
      </w:pPr>
      <w:r>
        <w:rPr>
          <w:rFonts w:hint="eastAsia" w:ascii="黑体" w:hAnsi="宋体" w:eastAsia="黑体" w:cs="黑体"/>
          <w:sz w:val="32"/>
          <w:szCs w:val="32"/>
        </w:rPr>
        <w:t>第三章  备案主体管理</w:t>
      </w:r>
    </w:p>
    <w:p w14:paraId="0D0C64C9">
      <w:pPr>
        <w:spacing w:line="580" w:lineRule="exact"/>
        <w:ind w:firstLine="639" w:firstLineChars="199"/>
        <w:rPr>
          <w:rFonts w:ascii="黑体" w:hAnsi="宋体" w:eastAsia="黑体" w:cs="黑体"/>
          <w:sz w:val="32"/>
          <w:szCs w:val="32"/>
        </w:rPr>
      </w:pPr>
      <w:r>
        <w:rPr>
          <w:rFonts w:hint="eastAsia" w:ascii="楷体_GB2312" w:hAnsi="宋体" w:eastAsia="楷体_GB2312" w:cs="仿宋_GB2312"/>
          <w:b/>
          <w:sz w:val="32"/>
          <w:szCs w:val="32"/>
        </w:rPr>
        <w:t>第九条</w:t>
      </w:r>
      <w:r>
        <w:rPr>
          <w:rFonts w:hint="eastAsia" w:ascii="黑体" w:hAnsi="宋体" w:eastAsia="黑体" w:cs="仿宋_GB2312"/>
          <w:sz w:val="32"/>
          <w:szCs w:val="32"/>
        </w:rPr>
        <w:t xml:space="preserve"> </w:t>
      </w:r>
      <w:r>
        <w:rPr>
          <w:rFonts w:hint="eastAsia" w:ascii="仿宋_GB2312" w:hAnsi="仿宋_GB2312" w:eastAsia="仿宋_GB2312" w:cs="仿宋_GB2312"/>
          <w:sz w:val="32"/>
          <w:szCs w:val="32"/>
        </w:rPr>
        <w:t>广东中心按照国家知识产权局关于专利申请预审的相关规定，规范备案主体申请专利预审服务的行为，对不遵守规范的备案主体给予暂停服务或停止服务等处理措施。</w:t>
      </w:r>
    </w:p>
    <w:p w14:paraId="1BD35C6E">
      <w:pPr>
        <w:tabs>
          <w:tab w:val="left" w:pos="0"/>
        </w:tabs>
        <w:spacing w:line="580" w:lineRule="exact"/>
        <w:ind w:firstLine="643" w:firstLineChars="200"/>
        <w:rPr>
          <w:rFonts w:ascii="仿宋_GB2312" w:hAnsi="仿宋_GB2312" w:eastAsia="仿宋_GB2312" w:cs="仿宋_GB2312"/>
          <w:sz w:val="32"/>
          <w:szCs w:val="32"/>
        </w:rPr>
      </w:pPr>
      <w:r>
        <w:rPr>
          <w:rFonts w:hint="eastAsia" w:ascii="楷体_GB2312" w:hAnsi="宋体" w:eastAsia="楷体_GB2312" w:cs="仿宋_GB2312"/>
          <w:b/>
          <w:sz w:val="32"/>
          <w:szCs w:val="32"/>
        </w:rPr>
        <w:t>第十条</w:t>
      </w:r>
      <w:r>
        <w:rPr>
          <w:rFonts w:hint="eastAsia" w:ascii="黑体" w:hAnsi="宋体" w:eastAsia="黑体" w:cs="仿宋_GB2312"/>
          <w:sz w:val="32"/>
          <w:szCs w:val="32"/>
        </w:rPr>
        <w:t xml:space="preserve"> </w:t>
      </w:r>
      <w:r>
        <w:rPr>
          <w:rFonts w:hint="eastAsia" w:ascii="仿宋_GB2312" w:hAnsi="仿宋_GB2312" w:eastAsia="仿宋_GB2312" w:cs="仿宋_GB2312"/>
          <w:sz w:val="32"/>
          <w:szCs w:val="32"/>
        </w:rPr>
        <w:t>备案主体存在以下情形之一的，暂停在广东中心专利预审服务半年以上：</w:t>
      </w:r>
    </w:p>
    <w:p w14:paraId="7F4AB554">
      <w:pPr>
        <w:tabs>
          <w:tab w:val="left" w:pos="9496"/>
        </w:tabs>
        <w:spacing w:line="580" w:lineRule="exact"/>
        <w:ind w:firstLine="64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（一）一年内专利申请预审不合格比例超过50%的；</w:t>
      </w:r>
    </w:p>
    <w:p w14:paraId="17F0DA4A">
      <w:pPr>
        <w:tabs>
          <w:tab w:val="left" w:pos="9496"/>
        </w:tabs>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（二）一年内有国家知识产权局认定为非正常专利申请且申诉未通过的； </w:t>
      </w:r>
    </w:p>
    <w:p w14:paraId="553BF0D5">
      <w:pPr>
        <w:tabs>
          <w:tab w:val="left" w:pos="9496"/>
        </w:tabs>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（三）干扰或不配合专利申请预审相关工作的。</w:t>
      </w:r>
    </w:p>
    <w:p w14:paraId="639C9EAF">
      <w:pPr>
        <w:tabs>
          <w:tab w:val="left" w:pos="0"/>
        </w:tabs>
        <w:spacing w:line="580" w:lineRule="exact"/>
        <w:ind w:firstLine="643" w:firstLineChars="200"/>
        <w:rPr>
          <w:rFonts w:ascii="仿宋_GB2312" w:hAnsi="仿宋_GB2312" w:eastAsia="仿宋_GB2312" w:cs="仿宋_GB2312"/>
          <w:color w:val="000000"/>
          <w:sz w:val="32"/>
          <w:szCs w:val="32"/>
        </w:rPr>
      </w:pPr>
      <w:r>
        <w:rPr>
          <w:rFonts w:hint="eastAsia" w:ascii="楷体_GB2312" w:hAnsi="宋体" w:eastAsia="楷体_GB2312" w:cs="仿宋_GB2312"/>
          <w:b/>
          <w:color w:val="auto"/>
          <w:sz w:val="32"/>
          <w:szCs w:val="32"/>
        </w:rPr>
        <w:t>第十一条</w:t>
      </w:r>
      <w:r>
        <w:rPr>
          <w:rFonts w:hint="eastAsia" w:ascii="仿宋_GB2312" w:hAnsi="仿宋_GB2312" w:eastAsia="仿宋_GB2312" w:cs="仿宋_GB2312"/>
          <w:color w:val="000000"/>
          <w:sz w:val="32"/>
          <w:szCs w:val="32"/>
        </w:rPr>
        <w:t xml:space="preserve"> 备案主体存在以下情形的，暂停在广东中心专利预审服务一年：</w:t>
      </w:r>
    </w:p>
    <w:p w14:paraId="4DF24817">
      <w:pPr>
        <w:tabs>
          <w:tab w:val="left" w:pos="9496"/>
        </w:tabs>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向广东中心重复提交被国家知识产权局或国家级知识产权保护中心受理过的申请（含实质相同或高度相似的申请）的。</w:t>
      </w:r>
    </w:p>
    <w:p w14:paraId="2B12B02A">
      <w:pPr>
        <w:tabs>
          <w:tab w:val="left" w:pos="0"/>
        </w:tabs>
        <w:spacing w:line="580" w:lineRule="exact"/>
        <w:ind w:firstLine="643" w:firstLineChars="200"/>
        <w:rPr>
          <w:rFonts w:ascii="仿宋_GB2312" w:hAnsi="仿宋_GB2312" w:eastAsia="仿宋_GB2312" w:cs="仿宋_GB2312"/>
          <w:color w:val="000000"/>
          <w:sz w:val="32"/>
          <w:szCs w:val="32"/>
        </w:rPr>
      </w:pPr>
      <w:r>
        <w:rPr>
          <w:rFonts w:hint="eastAsia" w:ascii="楷体_GB2312" w:hAnsi="宋体" w:eastAsia="楷体_GB2312" w:cs="仿宋_GB2312"/>
          <w:b/>
          <w:color w:val="auto"/>
          <w:sz w:val="32"/>
          <w:szCs w:val="32"/>
        </w:rPr>
        <w:t>第十二条</w:t>
      </w:r>
      <w:r>
        <w:rPr>
          <w:rFonts w:hint="eastAsia" w:ascii="黑体" w:hAnsi="宋体" w:eastAsia="黑体" w:cs="仿宋_GB2312"/>
          <w:color w:val="000000"/>
          <w:sz w:val="32"/>
          <w:szCs w:val="32"/>
        </w:rPr>
        <w:t xml:space="preserve"> </w:t>
      </w:r>
      <w:r>
        <w:rPr>
          <w:rFonts w:hint="eastAsia" w:ascii="仿宋_GB2312" w:hAnsi="仿宋_GB2312" w:eastAsia="仿宋_GB2312" w:cs="仿宋_GB2312"/>
          <w:color w:val="000000"/>
          <w:sz w:val="32"/>
          <w:szCs w:val="32"/>
        </w:rPr>
        <w:t>备案主体存在以下情形之一的，取消在广东中心备案资格，且在三年内不再受理备案申请：</w:t>
      </w:r>
    </w:p>
    <w:p w14:paraId="07C22212">
      <w:pPr>
        <w:tabs>
          <w:tab w:val="left" w:pos="9496"/>
        </w:tabs>
        <w:spacing w:line="580" w:lineRule="exact"/>
        <w:ind w:firstLine="64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（一）一年内专利申请预审不合格比例超过70%的；</w:t>
      </w:r>
    </w:p>
    <w:p w14:paraId="1985474D">
      <w:pPr>
        <w:tabs>
          <w:tab w:val="left" w:pos="9496"/>
        </w:tabs>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（二）一年内有2件及以上的专利申请被国家知识产权局认定为非正常专利申请且申诉未通过的；</w:t>
      </w:r>
    </w:p>
    <w:p w14:paraId="45D3467B">
      <w:pPr>
        <w:tabs>
          <w:tab w:val="left" w:pos="9496"/>
        </w:tabs>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（三）</w:t>
      </w:r>
      <w:r>
        <w:rPr>
          <w:rFonts w:hint="eastAsia" w:ascii="仿宋_GB2312" w:hAnsi="仿宋_GB2312" w:eastAsia="仿宋_GB2312" w:cs="仿宋_GB2312"/>
          <w:color w:val="000000"/>
          <w:sz w:val="32"/>
          <w:szCs w:val="32"/>
        </w:rPr>
        <w:t>严重干扰或不配合专利申请预审相关工作的。</w:t>
      </w:r>
    </w:p>
    <w:p w14:paraId="19887A6D">
      <w:pPr>
        <w:tabs>
          <w:tab w:val="left" w:pos="0"/>
        </w:tabs>
        <w:spacing w:line="580" w:lineRule="exact"/>
        <w:ind w:firstLine="643" w:firstLineChars="200"/>
        <w:rPr>
          <w:rFonts w:ascii="仿宋_GB2312" w:hAnsi="仿宋_GB2312" w:eastAsia="仿宋_GB2312" w:cs="仿宋_GB2312"/>
          <w:color w:val="000000"/>
          <w:sz w:val="32"/>
          <w:szCs w:val="32"/>
        </w:rPr>
      </w:pPr>
      <w:r>
        <w:rPr>
          <w:rFonts w:hint="eastAsia" w:ascii="楷体_GB2312" w:hAnsi="宋体" w:eastAsia="楷体_GB2312" w:cs="仿宋_GB2312"/>
          <w:b/>
          <w:color w:val="auto"/>
          <w:sz w:val="32"/>
          <w:szCs w:val="32"/>
        </w:rPr>
        <w:t>第十三条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备案主体存在以下情形的，取消在广东中心备案资格，且不再受理备案申请：</w:t>
      </w:r>
    </w:p>
    <w:p w14:paraId="7F66E524">
      <w:pPr>
        <w:tabs>
          <w:tab w:val="left" w:pos="0"/>
        </w:tabs>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多次向广东中心重复提交被国家知识产权局或国家级知识产权保护中心受理过的申请（含实质相同或高度相似的申请）的。</w:t>
      </w:r>
    </w:p>
    <w:p w14:paraId="26C58175">
      <w:pPr>
        <w:tabs>
          <w:tab w:val="left" w:pos="0"/>
        </w:tabs>
        <w:spacing w:line="580" w:lineRule="exact"/>
        <w:ind w:firstLine="643" w:firstLineChars="200"/>
        <w:rPr>
          <w:rFonts w:ascii="仿宋_GB2312" w:hAnsi="仿宋_GB2312" w:eastAsia="仿宋_GB2312" w:cs="仿宋_GB2312"/>
          <w:color w:val="000000"/>
          <w:sz w:val="32"/>
          <w:szCs w:val="32"/>
        </w:rPr>
      </w:pPr>
      <w:r>
        <w:rPr>
          <w:rFonts w:hint="eastAsia" w:ascii="楷体_GB2312" w:hAnsi="宋体" w:eastAsia="楷体_GB2312" w:cs="仿宋_GB2312"/>
          <w:b/>
          <w:color w:val="auto"/>
          <w:sz w:val="32"/>
          <w:szCs w:val="32"/>
        </w:rPr>
        <w:t>第十四条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备案主体原则上一个自然年内与未备案主体共同提交预审申请案件不得超过3件，重点企事业单位有联合未备案主体提交预审申请案件超过3件需求的，可向广东中心提交《广东省知识产权保护中心备案主体联合未备案主体提交预审申请请求书》，经广东中心审核后方可提交，未经审核的视为干扰专利申请预审相关工作，按照本办法第十条进行处理。</w:t>
      </w:r>
    </w:p>
    <w:p w14:paraId="16D31E25">
      <w:pPr>
        <w:tabs>
          <w:tab w:val="left" w:pos="0"/>
        </w:tabs>
        <w:spacing w:line="580" w:lineRule="exact"/>
        <w:ind w:firstLine="643" w:firstLineChars="200"/>
        <w:rPr>
          <w:rFonts w:ascii="仿宋_GB2312" w:hAnsi="仿宋_GB2312" w:eastAsia="仿宋_GB2312" w:cs="仿宋_GB2312"/>
          <w:color w:val="000000"/>
          <w:sz w:val="32"/>
          <w:szCs w:val="32"/>
        </w:rPr>
      </w:pPr>
      <w:r>
        <w:rPr>
          <w:rFonts w:hint="eastAsia" w:ascii="楷体_GB2312" w:hAnsi="宋体" w:eastAsia="楷体_GB2312" w:cs="仿宋_GB2312"/>
          <w:b/>
          <w:color w:val="auto"/>
          <w:sz w:val="32"/>
          <w:szCs w:val="32"/>
        </w:rPr>
        <w:t>第十五条</w:t>
      </w:r>
      <w:r>
        <w:rPr>
          <w:rFonts w:hint="eastAsia" w:ascii="黑体" w:hAnsi="宋体" w:eastAsia="黑体" w:cs="仿宋_GB2312"/>
          <w:color w:val="000000"/>
          <w:sz w:val="32"/>
          <w:szCs w:val="32"/>
        </w:rPr>
        <w:t xml:space="preserve"> </w:t>
      </w:r>
      <w:r>
        <w:rPr>
          <w:rFonts w:hint="eastAsia" w:ascii="仿宋_GB2312" w:hAnsi="仿宋_GB2312" w:eastAsia="仿宋_GB2312" w:cs="仿宋_GB2312"/>
          <w:color w:val="000000"/>
          <w:sz w:val="32"/>
          <w:szCs w:val="32"/>
        </w:rPr>
        <w:t>备案主体自备案通过之日起两年内未向广东中心提交预审案件，视为放弃备案资格。</w:t>
      </w:r>
    </w:p>
    <w:p w14:paraId="4A392B6F">
      <w:pPr>
        <w:autoSpaceDE w:val="0"/>
        <w:autoSpaceDN w:val="0"/>
        <w:adjustRightInd w:val="0"/>
        <w:spacing w:line="580" w:lineRule="exact"/>
        <w:ind w:firstLine="643" w:firstLineChars="200"/>
        <w:rPr>
          <w:rFonts w:ascii="仿宋_GB2312" w:hAnsi="仿宋_GB2312" w:eastAsia="仿宋_GB2312" w:cs="仿宋_GB2312"/>
          <w:color w:val="000000"/>
          <w:sz w:val="32"/>
          <w:szCs w:val="32"/>
        </w:rPr>
      </w:pPr>
      <w:r>
        <w:rPr>
          <w:rFonts w:hint="eastAsia" w:ascii="楷体_GB2312" w:hAnsi="宋体" w:eastAsia="楷体_GB2312" w:cs="仿宋_GB2312"/>
          <w:b/>
          <w:color w:val="auto"/>
          <w:sz w:val="32"/>
          <w:szCs w:val="32"/>
        </w:rPr>
        <w:t>第十六条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备案主体应配备专人管理专利申请预审工作，账号联系人必须为本单位工作人员，且知晓专利申请预审相关要求，联系方式必须为该联系人手机号码。</w:t>
      </w:r>
    </w:p>
    <w:p w14:paraId="07858232">
      <w:pPr>
        <w:autoSpaceDE w:val="0"/>
        <w:autoSpaceDN w:val="0"/>
        <w:adjustRightInd w:val="0"/>
        <w:spacing w:line="580" w:lineRule="exact"/>
        <w:ind w:firstLine="640" w:firstLineChars="200"/>
        <w:rPr>
          <w:rFonts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广东中心不定期对备案主体注册备案信息的真实性、准确性进行核查，经核查存在信息未及时更新的，暂停预审服务，直至完成变更审核。</w:t>
      </w:r>
    </w:p>
    <w:p w14:paraId="2C14675D">
      <w:pPr>
        <w:autoSpaceDE w:val="0"/>
        <w:autoSpaceDN w:val="0"/>
        <w:adjustRightInd w:val="0"/>
        <w:spacing w:line="580" w:lineRule="exact"/>
        <w:ind w:firstLine="643" w:firstLineChars="200"/>
        <w:rPr>
          <w:rFonts w:ascii="仿宋_GB2312" w:eastAsia="仿宋_GB2312" w:cs="仿宋_GB2312"/>
          <w:color w:val="000000"/>
          <w:kern w:val="0"/>
          <w:sz w:val="32"/>
          <w:szCs w:val="32"/>
        </w:rPr>
      </w:pPr>
      <w:r>
        <w:rPr>
          <w:rFonts w:hint="eastAsia" w:ascii="楷体_GB2312" w:hAnsi="宋体" w:eastAsia="楷体_GB2312" w:cs="仿宋_GB2312"/>
          <w:b/>
          <w:color w:val="auto"/>
          <w:kern w:val="2"/>
          <w:sz w:val="32"/>
          <w:szCs w:val="32"/>
        </w:rPr>
        <w:t>第十七条</w:t>
      </w:r>
      <w:r>
        <w:rPr>
          <w:rFonts w:hint="eastAsia" w:ascii="仿宋_GB2312" w:hAnsi="Times New Roman" w:eastAsia="仿宋_GB2312" w:cs="仿宋_GB2312"/>
          <w:b/>
          <w:color w:val="000000"/>
          <w:kern w:val="0"/>
          <w:sz w:val="32"/>
          <w:szCs w:val="32"/>
        </w:rPr>
        <w:t xml:space="preserve"> </w:t>
      </w:r>
      <w:r>
        <w:rPr>
          <w:rFonts w:hint="eastAsia" w:ascii="仿宋_GB2312" w:hAnsi="Times New Roman" w:eastAsia="仿宋_GB2312" w:cs="仿宋_GB2312"/>
          <w:color w:val="000000"/>
          <w:kern w:val="0"/>
          <w:sz w:val="32"/>
          <w:szCs w:val="32"/>
        </w:rPr>
        <w:t>备案主体应妥善管理预审管理平台账号及密码，首次丢失账号密码的，备案主体可通过邮件发送证明材料至广东中心找回；再次丢失账号密码的，备案主体相关负责人须携带相关证明材料前往广东中心现场核查后找回；</w:t>
      </w:r>
      <w:r>
        <w:rPr>
          <w:rFonts w:hint="eastAsia" w:ascii="仿宋_GB2312" w:hAnsi="Calibri" w:eastAsia="仿宋_GB2312" w:cs="仿宋_GB2312"/>
          <w:color w:val="000000"/>
          <w:kern w:val="0"/>
          <w:sz w:val="32"/>
          <w:szCs w:val="32"/>
        </w:rPr>
        <w:t>对于再次找回账号密码后又丢失的，视为知识产权管理基础薄弱，将被移出备案主体名单，且原则上一年内不得再次备案。</w:t>
      </w:r>
    </w:p>
    <w:p w14:paraId="574D3B2B">
      <w:pPr>
        <w:tabs>
          <w:tab w:val="left" w:pos="0"/>
        </w:tabs>
        <w:spacing w:line="580" w:lineRule="exact"/>
        <w:ind w:firstLine="643" w:firstLineChars="200"/>
        <w:rPr>
          <w:rFonts w:ascii="仿宋_GB2312" w:hAnsi="仿宋_GB2312" w:eastAsia="仿宋_GB2312" w:cs="仿宋_GB2312"/>
          <w:color w:val="000000"/>
          <w:sz w:val="32"/>
          <w:szCs w:val="32"/>
        </w:rPr>
      </w:pPr>
      <w:r>
        <w:rPr>
          <w:rFonts w:hint="eastAsia" w:ascii="楷体_GB2312" w:hAnsi="宋体" w:eastAsia="楷体_GB2312" w:cs="仿宋_GB2312"/>
          <w:b/>
          <w:color w:val="auto"/>
          <w:sz w:val="32"/>
          <w:szCs w:val="32"/>
        </w:rPr>
        <w:t>第十八条</w:t>
      </w:r>
      <w:r>
        <w:rPr>
          <w:rFonts w:hint="eastAsia" w:ascii="黑体" w:hAnsi="宋体" w:eastAsia="黑体" w:cs="仿宋_GB2312"/>
          <w:color w:val="000000"/>
          <w:sz w:val="32"/>
          <w:szCs w:val="32"/>
        </w:rPr>
        <w:t xml:space="preserve"> </w:t>
      </w:r>
      <w:r>
        <w:rPr>
          <w:rFonts w:hint="eastAsia" w:ascii="仿宋_GB2312" w:hAnsi="仿宋_GB2312" w:eastAsia="仿宋_GB2312" w:cs="仿宋_GB2312"/>
          <w:color w:val="000000"/>
          <w:sz w:val="32"/>
          <w:szCs w:val="32"/>
        </w:rPr>
        <w:t>备案主体应根据广东中心的要求配合完成备案相关信息更新等工作。</w:t>
      </w:r>
    </w:p>
    <w:p w14:paraId="2130F715">
      <w:pPr>
        <w:tabs>
          <w:tab w:val="left" w:pos="0"/>
        </w:tabs>
        <w:spacing w:line="580" w:lineRule="exact"/>
        <w:jc w:val="center"/>
        <w:rPr>
          <w:rFonts w:ascii="黑体" w:hAnsi="宋体" w:eastAsia="黑体" w:cs="黑体"/>
          <w:color w:val="000000"/>
          <w:sz w:val="32"/>
          <w:szCs w:val="32"/>
        </w:rPr>
      </w:pPr>
    </w:p>
    <w:p w14:paraId="4633AE1D">
      <w:pPr>
        <w:tabs>
          <w:tab w:val="left" w:pos="0"/>
        </w:tabs>
        <w:spacing w:line="580" w:lineRule="exact"/>
        <w:jc w:val="center"/>
        <w:rPr>
          <w:rFonts w:ascii="仿宋_GB2312" w:hAnsi="仿宋_GB2312" w:eastAsia="黑体" w:cs="仿宋_GB2312"/>
          <w:color w:val="000000"/>
          <w:sz w:val="32"/>
          <w:szCs w:val="32"/>
        </w:rPr>
      </w:pPr>
      <w:r>
        <w:rPr>
          <w:rFonts w:hint="eastAsia" w:ascii="黑体" w:hAnsi="宋体" w:eastAsia="黑体" w:cs="黑体"/>
          <w:color w:val="000000"/>
          <w:sz w:val="32"/>
          <w:szCs w:val="32"/>
        </w:rPr>
        <w:t>第四章  代理机构管理</w:t>
      </w:r>
    </w:p>
    <w:p w14:paraId="7A451480">
      <w:pPr>
        <w:spacing w:line="580" w:lineRule="exact"/>
        <w:ind w:firstLine="707" w:firstLineChars="220"/>
        <w:rPr>
          <w:rFonts w:ascii="仿宋_GB2312" w:hAnsi="仿宋_GB2312" w:eastAsia="仿宋_GB2312" w:cs="仿宋_GB2312"/>
          <w:color w:val="000000"/>
          <w:sz w:val="32"/>
          <w:szCs w:val="32"/>
        </w:rPr>
      </w:pPr>
      <w:r>
        <w:rPr>
          <w:rFonts w:hint="eastAsia" w:ascii="楷体_GB2312" w:hAnsi="宋体" w:eastAsia="楷体_GB2312" w:cs="仿宋_GB2312"/>
          <w:b/>
          <w:color w:val="auto"/>
          <w:sz w:val="32"/>
          <w:szCs w:val="32"/>
        </w:rPr>
        <w:t>第十九条</w:t>
      </w:r>
      <w:r>
        <w:rPr>
          <w:rFonts w:hint="eastAsia" w:ascii="黑体" w:hAnsi="宋体" w:eastAsia="黑体" w:cs="仿宋_GB2312"/>
          <w:color w:val="000000"/>
          <w:sz w:val="32"/>
          <w:szCs w:val="32"/>
        </w:rPr>
        <w:t xml:space="preserve"> </w:t>
      </w:r>
      <w:r>
        <w:rPr>
          <w:rFonts w:hint="eastAsia" w:ascii="仿宋_GB2312" w:hAnsi="仿宋_GB2312" w:eastAsia="仿宋_GB2312" w:cs="仿宋_GB2312"/>
          <w:color w:val="000000"/>
          <w:sz w:val="32"/>
          <w:szCs w:val="32"/>
        </w:rPr>
        <w:t>代理机构在广东中心完成注册后，可接受备案主体委托，办理专利预审相关业务。</w:t>
      </w:r>
    </w:p>
    <w:p w14:paraId="79D7B1B2">
      <w:pPr>
        <w:spacing w:line="580" w:lineRule="exact"/>
        <w:ind w:left="640"/>
        <w:rPr>
          <w:rFonts w:ascii="仿宋_GB2312" w:hAnsi="仿宋_GB2312" w:eastAsia="仿宋_GB2312" w:cs="仿宋_GB2312"/>
          <w:color w:val="000000"/>
          <w:sz w:val="32"/>
          <w:szCs w:val="32"/>
        </w:rPr>
      </w:pPr>
      <w:r>
        <w:rPr>
          <w:rFonts w:hint="eastAsia" w:ascii="楷体_GB2312" w:hAnsi="宋体" w:eastAsia="楷体_GB2312" w:cs="仿宋_GB2312"/>
          <w:b/>
          <w:color w:val="auto"/>
          <w:sz w:val="32"/>
          <w:szCs w:val="32"/>
        </w:rPr>
        <w:t>第二十条</w:t>
      </w:r>
      <w:r>
        <w:rPr>
          <w:rFonts w:hint="eastAsia" w:ascii="黑体" w:hAnsi="宋体" w:eastAsia="黑体" w:cs="仿宋_GB2312"/>
          <w:color w:val="000000"/>
          <w:sz w:val="32"/>
          <w:szCs w:val="32"/>
        </w:rPr>
        <w:t xml:space="preserve"> </w:t>
      </w:r>
      <w:r>
        <w:rPr>
          <w:rFonts w:hint="eastAsia" w:ascii="仿宋_GB2312" w:hAnsi="仿宋_GB2312" w:eastAsia="仿宋_GB2312" w:cs="仿宋_GB2312"/>
          <w:color w:val="000000"/>
          <w:sz w:val="32"/>
          <w:szCs w:val="32"/>
        </w:rPr>
        <w:t>代理机构申请注册需满足以下条件：</w:t>
      </w:r>
    </w:p>
    <w:p w14:paraId="5A69E9B7">
      <w:pPr>
        <w:tabs>
          <w:tab w:val="left" w:pos="0"/>
        </w:tabs>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（一）经国家知识产权局审批设立；</w:t>
      </w:r>
    </w:p>
    <w:p w14:paraId="54C62C94">
      <w:pPr>
        <w:tabs>
          <w:tab w:val="left" w:pos="0"/>
        </w:tabs>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（二）在国家知识产权局“专利代理管理系统”中处于正常状态；</w:t>
      </w:r>
    </w:p>
    <w:p w14:paraId="053C307C">
      <w:pPr>
        <w:tabs>
          <w:tab w:val="left" w:pos="0"/>
        </w:tabs>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（三）未发生因违反《专利代理条例》有关规定受到各级专利行政管理部门依法处理；</w:t>
      </w:r>
    </w:p>
    <w:p w14:paraId="349F0331">
      <w:pPr>
        <w:tabs>
          <w:tab w:val="left" w:pos="0"/>
        </w:tabs>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（四）无其他不良记录。</w:t>
      </w:r>
    </w:p>
    <w:p w14:paraId="71A7D814">
      <w:pPr>
        <w:spacing w:line="560" w:lineRule="exact"/>
        <w:ind w:firstLine="643" w:firstLineChars="200"/>
        <w:rPr>
          <w:rFonts w:ascii="仿宋_GB2312" w:hAnsi="仿宋_GB2312" w:eastAsia="仿宋_GB2312" w:cs="仿宋_GB2312"/>
          <w:color w:val="000000"/>
          <w:sz w:val="32"/>
          <w:szCs w:val="32"/>
        </w:rPr>
      </w:pPr>
      <w:r>
        <w:rPr>
          <w:rFonts w:hint="eastAsia" w:ascii="楷体_GB2312" w:hAnsi="宋体" w:eastAsia="楷体_GB2312" w:cs="仿宋_GB2312"/>
          <w:b/>
          <w:color w:val="auto"/>
          <w:sz w:val="32"/>
          <w:szCs w:val="32"/>
        </w:rPr>
        <w:t>第二十一条</w:t>
      </w:r>
      <w:r>
        <w:rPr>
          <w:rFonts w:hint="eastAsia" w:ascii="黑体" w:hAnsi="宋体" w:eastAsia="黑体" w:cs="仿宋_GB2312"/>
          <w:color w:val="000000"/>
          <w:sz w:val="32"/>
          <w:szCs w:val="32"/>
        </w:rPr>
        <w:t xml:space="preserve"> </w:t>
      </w:r>
      <w:r>
        <w:rPr>
          <w:rFonts w:hint="eastAsia" w:ascii="仿宋_GB2312" w:hAnsi="仿宋_GB2312" w:eastAsia="仿宋_GB2312" w:cs="仿宋_GB2312"/>
          <w:color w:val="000000"/>
          <w:sz w:val="32"/>
          <w:szCs w:val="32"/>
        </w:rPr>
        <w:t>代理机构注册，需提交以下资料：</w:t>
      </w:r>
    </w:p>
    <w:p w14:paraId="5ED8797E">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（一）代理机构法定代表人、执行事务合伙人身份证复印件（加盖公章）；</w:t>
      </w:r>
    </w:p>
    <w:p w14:paraId="730D39C4">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（二）代理机构营业执照复印件（加盖公章）。</w:t>
      </w:r>
    </w:p>
    <w:p w14:paraId="30A48E1E">
      <w:pPr>
        <w:tabs>
          <w:tab w:val="left" w:pos="0"/>
        </w:tabs>
        <w:spacing w:line="580" w:lineRule="exact"/>
        <w:ind w:firstLine="643" w:firstLineChars="200"/>
        <w:rPr>
          <w:rFonts w:ascii="仿宋_GB2312" w:hAnsi="仿宋_GB2312" w:eastAsia="仿宋_GB2312" w:cs="仿宋_GB2312"/>
          <w:color w:val="000000"/>
          <w:sz w:val="32"/>
          <w:szCs w:val="32"/>
        </w:rPr>
      </w:pPr>
      <w:r>
        <w:rPr>
          <w:rFonts w:hint="eastAsia" w:ascii="楷体_GB2312" w:hAnsi="宋体" w:eastAsia="楷体_GB2312" w:cs="仿宋_GB2312"/>
          <w:b/>
          <w:color w:val="auto"/>
          <w:sz w:val="32"/>
          <w:szCs w:val="32"/>
        </w:rPr>
        <w:t>第二十二条</w:t>
      </w:r>
      <w:r>
        <w:rPr>
          <w:rFonts w:hint="eastAsia" w:ascii="黑体" w:hAnsi="宋体" w:eastAsia="黑体" w:cs="仿宋_GB2312"/>
          <w:color w:val="000000"/>
          <w:sz w:val="32"/>
          <w:szCs w:val="32"/>
        </w:rPr>
        <w:t xml:space="preserve"> </w:t>
      </w:r>
      <w:r>
        <w:rPr>
          <w:rFonts w:hint="eastAsia" w:ascii="仿宋_GB2312" w:hAnsi="仿宋_GB2312" w:eastAsia="仿宋_GB2312" w:cs="仿宋_GB2312"/>
          <w:color w:val="000000"/>
          <w:sz w:val="32"/>
          <w:szCs w:val="32"/>
        </w:rPr>
        <w:t>代理机构存在以下情形之一的，暂停在广东中心专利预审代理服务半年以上：</w:t>
      </w:r>
    </w:p>
    <w:p w14:paraId="51CB874C">
      <w:pPr>
        <w:tabs>
          <w:tab w:val="left" w:pos="9496"/>
        </w:tabs>
        <w:spacing w:line="580" w:lineRule="exact"/>
        <w:ind w:firstLine="64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（一）一年内代理的专利申请预审不合格比例超过50%的；</w:t>
      </w:r>
    </w:p>
    <w:p w14:paraId="7DAEFE3C">
      <w:pPr>
        <w:tabs>
          <w:tab w:val="left" w:pos="9496"/>
        </w:tabs>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（二）一年内代理的专利申请预审案件有国家知识产权局认定为非正常专利申请且申诉未通过的；</w:t>
      </w:r>
    </w:p>
    <w:p w14:paraId="182AAB9A">
      <w:pPr>
        <w:tabs>
          <w:tab w:val="left" w:pos="9496"/>
        </w:tabs>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（三）干扰或不配合专利申请预审相关工作的。</w:t>
      </w:r>
    </w:p>
    <w:p w14:paraId="25013CF5">
      <w:pPr>
        <w:tabs>
          <w:tab w:val="left" w:pos="18427"/>
        </w:tabs>
        <w:spacing w:line="580" w:lineRule="exact"/>
        <w:ind w:firstLine="707" w:firstLineChars="220"/>
        <w:rPr>
          <w:rFonts w:ascii="仿宋_GB2312" w:hAnsi="仿宋_GB2312" w:eastAsia="仿宋_GB2312" w:cs="仿宋_GB2312"/>
          <w:color w:val="000000"/>
          <w:sz w:val="32"/>
          <w:szCs w:val="32"/>
        </w:rPr>
      </w:pPr>
      <w:r>
        <w:rPr>
          <w:rFonts w:hint="eastAsia" w:ascii="楷体_GB2312" w:hAnsi="宋体" w:eastAsia="楷体_GB2312" w:cs="仿宋_GB2312"/>
          <w:b/>
          <w:color w:val="auto"/>
          <w:sz w:val="32"/>
          <w:szCs w:val="32"/>
        </w:rPr>
        <w:t>第二十三条</w:t>
      </w:r>
      <w:r>
        <w:rPr>
          <w:rFonts w:hint="eastAsia" w:ascii="黑体" w:hAnsi="宋体" w:eastAsia="黑体" w:cs="仿宋_GB2312"/>
          <w:color w:val="000000"/>
          <w:sz w:val="32"/>
          <w:szCs w:val="32"/>
        </w:rPr>
        <w:t xml:space="preserve"> </w:t>
      </w:r>
      <w:r>
        <w:rPr>
          <w:rFonts w:hint="eastAsia" w:ascii="仿宋_GB2312" w:hAnsi="仿宋_GB2312" w:eastAsia="仿宋_GB2312" w:cs="仿宋_GB2312"/>
          <w:color w:val="000000"/>
          <w:sz w:val="32"/>
          <w:szCs w:val="32"/>
        </w:rPr>
        <w:t>代理机构存在以下情形之一，停止在广东中心专利预审代理服务：</w:t>
      </w:r>
    </w:p>
    <w:p w14:paraId="11BF552D">
      <w:pPr>
        <w:tabs>
          <w:tab w:val="left" w:pos="0"/>
        </w:tabs>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（一）列入经营异常名录或严重违法失信名单的；</w:t>
      </w:r>
    </w:p>
    <w:p w14:paraId="55F0E996">
      <w:pPr>
        <w:tabs>
          <w:tab w:val="left" w:pos="0"/>
        </w:tabs>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（二）存在非正常专利申请代理行为且情节较为恶劣的；</w:t>
      </w:r>
    </w:p>
    <w:p w14:paraId="689A2969">
      <w:pPr>
        <w:tabs>
          <w:tab w:val="left" w:pos="9496"/>
        </w:tabs>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val="0"/>
          <w:color w:val="000000"/>
          <w:sz w:val="32"/>
          <w:szCs w:val="32"/>
        </w:rPr>
        <w:t>（三）</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代理向广东中心重复提交被国家知识产权局或国家级知识产权保护中心受理过的申请（含实质相同或高度相似的申请）的；</w:t>
      </w:r>
    </w:p>
    <w:p w14:paraId="09D6BBC3">
      <w:pPr>
        <w:tabs>
          <w:tab w:val="left" w:pos="9496"/>
        </w:tabs>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（四）严重干扰或不配合专利申请预审相关工作的。</w:t>
      </w:r>
    </w:p>
    <w:p w14:paraId="07C1729D">
      <w:pPr>
        <w:spacing w:line="580" w:lineRule="exact"/>
        <w:jc w:val="center"/>
        <w:rPr>
          <w:rFonts w:ascii="黑体" w:hAnsi="宋体" w:eastAsia="黑体" w:cs="黑体"/>
          <w:color w:val="000000"/>
          <w:sz w:val="32"/>
          <w:szCs w:val="32"/>
        </w:rPr>
      </w:pPr>
    </w:p>
    <w:p w14:paraId="41B18AC7">
      <w:pPr>
        <w:spacing w:line="580" w:lineRule="exact"/>
        <w:jc w:val="center"/>
        <w:rPr>
          <w:rFonts w:ascii="黑体" w:hAnsi="宋体" w:eastAsia="黑体" w:cs="黑体"/>
          <w:color w:val="000000"/>
          <w:sz w:val="32"/>
          <w:szCs w:val="32"/>
        </w:rPr>
      </w:pPr>
      <w:r>
        <w:rPr>
          <w:rFonts w:hint="eastAsia" w:ascii="黑体" w:hAnsi="宋体" w:eastAsia="黑体" w:cs="黑体"/>
          <w:color w:val="000000"/>
          <w:sz w:val="32"/>
          <w:szCs w:val="32"/>
        </w:rPr>
        <w:t>第五章 附  则</w:t>
      </w:r>
    </w:p>
    <w:p w14:paraId="22217C20">
      <w:pPr>
        <w:spacing w:line="580" w:lineRule="exact"/>
        <w:ind w:firstLine="643" w:firstLineChars="200"/>
        <w:rPr>
          <w:rFonts w:ascii="仿宋_GB2312" w:hAnsi="仿宋_GB2312" w:eastAsia="仿宋_GB2312" w:cs="仿宋_GB2312"/>
          <w:color w:val="000000"/>
          <w:sz w:val="32"/>
          <w:szCs w:val="32"/>
        </w:rPr>
      </w:pPr>
      <w:r>
        <w:rPr>
          <w:rFonts w:hint="eastAsia" w:ascii="楷体_GB2312" w:hAnsi="宋体" w:eastAsia="楷体_GB2312" w:cs="仿宋_GB2312"/>
          <w:b/>
          <w:color w:val="auto"/>
          <w:sz w:val="32"/>
          <w:szCs w:val="32"/>
        </w:rPr>
        <w:t>第二十四条</w:t>
      </w:r>
      <w:r>
        <w:rPr>
          <w:rFonts w:hint="eastAsia" w:ascii="仿宋_GB2312" w:hAnsi="仿宋_GB2312" w:eastAsia="仿宋_GB2312" w:cs="仿宋_GB2312"/>
          <w:color w:val="000000"/>
          <w:sz w:val="32"/>
          <w:szCs w:val="32"/>
        </w:rPr>
        <w:t xml:space="preserve"> 本办法所称的备案主体，是指通过广东中心注册备案审核，并经国家知识产权局核准备案的企事业单位等创新主体。</w:t>
      </w:r>
    </w:p>
    <w:p w14:paraId="5B6E59B0">
      <w:pPr>
        <w:spacing w:line="580" w:lineRule="exact"/>
        <w:ind w:firstLine="643" w:firstLineChars="200"/>
        <w:rPr>
          <w:rFonts w:ascii="仿宋_GB2312" w:hAnsi="仿宋_GB2312" w:eastAsia="仿宋_GB2312" w:cs="仿宋_GB2312"/>
          <w:color w:val="000000"/>
          <w:sz w:val="32"/>
          <w:szCs w:val="32"/>
        </w:rPr>
      </w:pPr>
      <w:r>
        <w:rPr>
          <w:rFonts w:hint="eastAsia" w:ascii="楷体_GB2312" w:hAnsi="宋体" w:eastAsia="楷体_GB2312" w:cs="仿宋_GB2312"/>
          <w:b/>
          <w:color w:val="auto"/>
          <w:sz w:val="32"/>
          <w:szCs w:val="32"/>
        </w:rPr>
        <w:t>第二十五条</w:t>
      </w:r>
      <w:r>
        <w:rPr>
          <w:rFonts w:hint="eastAsia" w:ascii="仿宋_GB2312" w:hAnsi="仿宋_GB2312" w:eastAsia="仿宋_GB2312" w:cs="仿宋_GB2312"/>
          <w:color w:val="000000"/>
          <w:sz w:val="32"/>
          <w:szCs w:val="32"/>
        </w:rPr>
        <w:t xml:space="preserve"> 本办法所称的代理机构，是指在广东中心完成注册的从事专利代理服务的机构。</w:t>
      </w:r>
    </w:p>
    <w:p w14:paraId="0A8144F7">
      <w:pPr>
        <w:tabs>
          <w:tab w:val="left" w:pos="9496"/>
          <w:tab w:val="left" w:pos="18427"/>
        </w:tabs>
        <w:spacing w:line="580" w:lineRule="exact"/>
        <w:ind w:firstLine="643" w:firstLineChars="200"/>
        <w:rPr>
          <w:rFonts w:ascii="仿宋_GB2312" w:hAnsi="仿宋_GB2312" w:eastAsia="仿宋_GB2312" w:cs="仿宋_GB2312"/>
          <w:color w:val="000000"/>
          <w:sz w:val="32"/>
          <w:szCs w:val="32"/>
        </w:rPr>
      </w:pPr>
      <w:r>
        <w:rPr>
          <w:rFonts w:hint="eastAsia" w:ascii="楷体_GB2312" w:hAnsi="宋体" w:eastAsia="楷体_GB2312" w:cs="仿宋_GB2312"/>
          <w:b/>
          <w:color w:val="auto"/>
          <w:sz w:val="32"/>
          <w:szCs w:val="32"/>
        </w:rPr>
        <w:t>第二十六条</w:t>
      </w:r>
      <w:r>
        <w:rPr>
          <w:rFonts w:hint="eastAsia" w:ascii="仿宋_GB2312" w:hAnsi="仿宋_GB2312" w:eastAsia="仿宋_GB2312" w:cs="仿宋_GB2312"/>
          <w:color w:val="000000"/>
          <w:sz w:val="32"/>
          <w:szCs w:val="32"/>
        </w:rPr>
        <w:t xml:space="preserve"> 本办法所称的专利申请预审服务，是指向国家知识产权局正式申请专利之前，由广东中心针对备案主体提交的预审申请案件提供预审服务，符合条件的可进入国家知识产权局快速审查通道。</w:t>
      </w:r>
    </w:p>
    <w:p w14:paraId="6F29C542">
      <w:pPr>
        <w:spacing w:line="580" w:lineRule="exact"/>
        <w:ind w:firstLine="648"/>
        <w:jc w:val="left"/>
        <w:rPr>
          <w:rFonts w:ascii="仿宋_GB2312" w:hAnsi="仿宋_GB2312" w:eastAsia="仿宋_GB2312" w:cs="仿宋_GB2312"/>
          <w:color w:val="000000"/>
          <w:sz w:val="32"/>
          <w:szCs w:val="32"/>
        </w:rPr>
      </w:pPr>
      <w:r>
        <w:rPr>
          <w:rFonts w:hint="eastAsia" w:ascii="楷体_GB2312" w:hAnsi="宋体" w:eastAsia="楷体_GB2312" w:cs="仿宋_GB2312"/>
          <w:b/>
          <w:color w:val="auto"/>
          <w:sz w:val="32"/>
          <w:szCs w:val="32"/>
        </w:rPr>
        <w:t>第二十七条</w:t>
      </w:r>
      <w:r>
        <w:rPr>
          <w:rFonts w:hint="eastAsia" w:ascii="黑体" w:hAnsi="宋体" w:eastAsia="黑体" w:cs="仿宋_GB2312"/>
          <w:color w:val="000000"/>
          <w:sz w:val="32"/>
          <w:szCs w:val="32"/>
        </w:rPr>
        <w:t xml:space="preserve"> </w:t>
      </w:r>
      <w:r>
        <w:rPr>
          <w:rFonts w:hint="eastAsia" w:ascii="仿宋_GB2312" w:hAnsi="仿宋_GB2312" w:eastAsia="仿宋_GB2312" w:cs="仿宋_GB2312"/>
          <w:color w:val="000000"/>
          <w:sz w:val="32"/>
          <w:szCs w:val="32"/>
        </w:rPr>
        <w:t>本办法由广东中心负责解释，自印发之日起执行，广东中心2023年7月5日印发的《广东省知识产权保护中心专利申请预审备案主体、代理机构管理办法》同时废止。</w:t>
      </w:r>
    </w:p>
    <w:p w14:paraId="56E43E51">
      <w:pPr>
        <w:spacing w:line="580" w:lineRule="exact"/>
        <w:ind w:firstLine="648"/>
        <w:jc w:val="left"/>
        <w:rPr>
          <w:rFonts w:ascii="仿宋_GB2312" w:hAnsi="仿宋_GB2312" w:eastAsia="仿宋_GB2312" w:cs="仿宋_GB2312"/>
          <w:color w:val="000000"/>
          <w:sz w:val="32"/>
          <w:szCs w:val="32"/>
        </w:rPr>
      </w:pPr>
    </w:p>
    <w:p w14:paraId="71397A2A">
      <w:pPr>
        <w:spacing w:line="580" w:lineRule="exact"/>
        <w:ind w:firstLine="648"/>
        <w:jc w:val="left"/>
        <w:rPr>
          <w:rFonts w:ascii="仿宋_GB2312" w:hAnsi="仿宋_GB2312" w:eastAsia="仿宋_GB2312" w:cs="仿宋_GB2312"/>
          <w:color w:val="000000"/>
          <w:sz w:val="32"/>
          <w:szCs w:val="32"/>
        </w:rPr>
      </w:pPr>
    </w:p>
    <w:p w14:paraId="01C4E5BC">
      <w:pPr>
        <w:spacing w:line="580" w:lineRule="exact"/>
        <w:ind w:firstLine="648"/>
        <w:jc w:val="left"/>
        <w:rPr>
          <w:rFonts w:ascii="仿宋_GB2312" w:hAnsi="仿宋_GB2312" w:eastAsia="仿宋_GB2312" w:cs="仿宋_GB2312"/>
          <w:color w:val="000000"/>
          <w:sz w:val="32"/>
          <w:szCs w:val="32"/>
        </w:rPr>
      </w:pPr>
    </w:p>
    <w:p w14:paraId="1AE877C1">
      <w:pPr>
        <w:spacing w:line="580" w:lineRule="exact"/>
        <w:ind w:firstLine="648"/>
        <w:jc w:val="left"/>
        <w:rPr>
          <w:rFonts w:ascii="仿宋_GB2312" w:hAnsi="仿宋_GB2312" w:eastAsia="仿宋_GB2312" w:cs="仿宋_GB2312"/>
          <w:color w:val="000000"/>
          <w:sz w:val="32"/>
          <w:szCs w:val="32"/>
        </w:rPr>
      </w:pPr>
    </w:p>
    <w:p w14:paraId="7AD3254D">
      <w:pPr>
        <w:spacing w:line="580" w:lineRule="exact"/>
        <w:ind w:firstLine="648"/>
        <w:jc w:val="left"/>
        <w:rPr>
          <w:rFonts w:ascii="仿宋_GB2312" w:hAnsi="仿宋_GB2312" w:eastAsia="仿宋_GB2312" w:cs="仿宋_GB2312"/>
          <w:color w:val="000000"/>
          <w:sz w:val="32"/>
          <w:szCs w:val="32"/>
        </w:rPr>
      </w:pPr>
    </w:p>
    <w:p w14:paraId="46D4528D">
      <w:pPr>
        <w:spacing w:line="580" w:lineRule="exact"/>
        <w:ind w:firstLine="648"/>
        <w:jc w:val="left"/>
        <w:rPr>
          <w:rFonts w:ascii="仿宋_GB2312" w:hAnsi="仿宋_GB2312" w:eastAsia="仿宋_GB2312" w:cs="仿宋_GB2312"/>
          <w:color w:val="000000"/>
          <w:sz w:val="32"/>
          <w:szCs w:val="32"/>
        </w:rPr>
      </w:pPr>
    </w:p>
    <w:p w14:paraId="7FB1A242">
      <w:pPr>
        <w:spacing w:line="580" w:lineRule="exact"/>
        <w:ind w:firstLine="648"/>
        <w:jc w:val="left"/>
        <w:rPr>
          <w:rFonts w:ascii="仿宋_GB2312" w:hAnsi="仿宋_GB2312" w:eastAsia="仿宋_GB2312" w:cs="仿宋_GB2312"/>
          <w:color w:val="000000"/>
          <w:sz w:val="32"/>
          <w:szCs w:val="32"/>
        </w:rPr>
      </w:pPr>
    </w:p>
    <w:p w14:paraId="54C043D6">
      <w:pPr>
        <w:spacing w:line="580" w:lineRule="exact"/>
        <w:ind w:firstLine="648"/>
        <w:jc w:val="left"/>
        <w:rPr>
          <w:rFonts w:ascii="仿宋_GB2312" w:hAnsi="仿宋_GB2312" w:eastAsia="仿宋_GB2312" w:cs="仿宋_GB2312"/>
          <w:color w:val="000000"/>
          <w:sz w:val="32"/>
          <w:szCs w:val="32"/>
        </w:rPr>
      </w:pPr>
    </w:p>
    <w:p w14:paraId="272888DC">
      <w:pPr>
        <w:spacing w:line="580" w:lineRule="exact"/>
        <w:ind w:firstLine="648"/>
        <w:jc w:val="left"/>
        <w:rPr>
          <w:rFonts w:ascii="仿宋_GB2312" w:hAnsi="仿宋_GB2312" w:eastAsia="仿宋_GB2312" w:cs="仿宋_GB2312"/>
          <w:sz w:val="32"/>
          <w:szCs w:val="32"/>
        </w:rPr>
      </w:pPr>
    </w:p>
    <w:p w14:paraId="688C4265">
      <w:pPr>
        <w:spacing w:line="580" w:lineRule="exact"/>
        <w:ind w:firstLine="648"/>
        <w:jc w:val="left"/>
        <w:rPr>
          <w:rFonts w:ascii="仿宋_GB2312" w:hAnsi="仿宋_GB2312" w:eastAsia="仿宋_GB2312" w:cs="仿宋_GB2312"/>
          <w:sz w:val="32"/>
          <w:szCs w:val="32"/>
        </w:rPr>
      </w:pPr>
    </w:p>
    <w:p w14:paraId="262536D7">
      <w:pPr>
        <w:spacing w:line="580" w:lineRule="exact"/>
        <w:ind w:firstLine="648"/>
        <w:jc w:val="left"/>
        <w:rPr>
          <w:rFonts w:ascii="仿宋_GB2312" w:hAnsi="仿宋_GB2312" w:eastAsia="仿宋_GB2312" w:cs="仿宋_GB2312"/>
          <w:sz w:val="32"/>
          <w:szCs w:val="32"/>
        </w:rPr>
      </w:pPr>
    </w:p>
    <w:p w14:paraId="1AA77F1B">
      <w:pPr>
        <w:spacing w:line="580" w:lineRule="exact"/>
        <w:ind w:firstLine="648"/>
        <w:jc w:val="left"/>
        <w:rPr>
          <w:rFonts w:ascii="仿宋_GB2312" w:hAnsi="仿宋_GB2312" w:eastAsia="仿宋_GB2312" w:cs="仿宋_GB2312"/>
          <w:sz w:val="32"/>
          <w:szCs w:val="32"/>
        </w:rPr>
      </w:pPr>
    </w:p>
    <w:p w14:paraId="120431BE">
      <w:pPr>
        <w:spacing w:line="580" w:lineRule="exact"/>
        <w:ind w:firstLine="648"/>
        <w:jc w:val="left"/>
        <w:rPr>
          <w:rFonts w:ascii="仿宋_GB2312" w:hAnsi="仿宋_GB2312" w:eastAsia="仿宋_GB2312" w:cs="仿宋_GB2312"/>
          <w:sz w:val="32"/>
          <w:szCs w:val="32"/>
        </w:rPr>
      </w:pPr>
    </w:p>
    <w:p w14:paraId="20FD5383">
      <w:pPr>
        <w:spacing w:line="580" w:lineRule="exact"/>
        <w:ind w:firstLine="648"/>
        <w:jc w:val="left"/>
        <w:rPr>
          <w:rFonts w:ascii="仿宋_GB2312" w:hAnsi="仿宋_GB2312" w:eastAsia="仿宋_GB2312" w:cs="仿宋_GB2312"/>
          <w:sz w:val="32"/>
          <w:szCs w:val="32"/>
        </w:rPr>
      </w:pPr>
    </w:p>
    <w:p w14:paraId="66E82CAD">
      <w:pPr>
        <w:spacing w:line="580" w:lineRule="exact"/>
        <w:ind w:firstLine="648"/>
        <w:jc w:val="left"/>
        <w:rPr>
          <w:rFonts w:ascii="仿宋_GB2312" w:hAnsi="仿宋_GB2312" w:eastAsia="仿宋_GB2312" w:cs="仿宋_GB2312"/>
          <w:sz w:val="32"/>
          <w:szCs w:val="32"/>
        </w:rPr>
      </w:pPr>
    </w:p>
    <w:p w14:paraId="462A1F50">
      <w:pPr>
        <w:spacing w:line="580" w:lineRule="exact"/>
        <w:ind w:firstLine="648"/>
        <w:jc w:val="left"/>
        <w:rPr>
          <w:rFonts w:ascii="仿宋_GB2312" w:hAnsi="仿宋_GB2312" w:eastAsia="仿宋_GB2312" w:cs="仿宋_GB2312"/>
          <w:sz w:val="32"/>
          <w:szCs w:val="32"/>
        </w:rPr>
      </w:pPr>
    </w:p>
    <w:p w14:paraId="7E75FFDF">
      <w:pPr>
        <w:rPr>
          <w:rFonts w:ascii="黑体" w:hAnsi="黑体" w:eastAsia="黑体" w:cs="文星仿宋"/>
          <w:sz w:val="32"/>
          <w:szCs w:val="32"/>
        </w:rPr>
      </w:pPr>
      <w:r>
        <w:rPr>
          <w:rFonts w:hint="eastAsia" w:ascii="黑体" w:hAnsi="黑体" w:eastAsia="黑体" w:cs="文星仿宋"/>
          <w:sz w:val="32"/>
          <w:szCs w:val="32"/>
        </w:rPr>
        <w:t>附件</w:t>
      </w:r>
    </w:p>
    <w:p w14:paraId="3DC9DD71">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广东省知识产权保护中心</w:t>
      </w:r>
    </w:p>
    <w:p w14:paraId="0BC16CA2">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备案主体联合未备案主体提交预审申请</w:t>
      </w:r>
    </w:p>
    <w:p w14:paraId="3542DB24">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请求书</w:t>
      </w:r>
    </w:p>
    <w:p w14:paraId="2290FFAA">
      <w:pPr>
        <w:spacing w:line="720" w:lineRule="exact"/>
        <w:jc w:val="center"/>
        <w:rPr>
          <w:rFonts w:ascii="方正小标宋简体" w:hAnsi="方正小标宋简体" w:eastAsia="方正小标宋简体" w:cs="方正小标宋简体"/>
          <w:sz w:val="44"/>
          <w:szCs w:val="44"/>
        </w:rPr>
      </w:pPr>
    </w:p>
    <w:tbl>
      <w:tblPr>
        <w:tblStyle w:val="3"/>
        <w:tblpPr w:leftFromText="180" w:rightFromText="180" w:vertAnchor="text" w:tblpXSpec="center" w:tblpY="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510"/>
        <w:gridCol w:w="2168"/>
        <w:gridCol w:w="2977"/>
      </w:tblGrid>
      <w:tr w14:paraId="0623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31F24B88">
            <w:pPr>
              <w:spacing w:line="500" w:lineRule="exact"/>
              <w:jc w:val="center"/>
              <w:rPr>
                <w:rFonts w:ascii="文星仿宋" w:hAnsi="文星仿宋" w:eastAsia="文星仿宋" w:cs="文星仿宋"/>
                <w:sz w:val="24"/>
              </w:rPr>
            </w:pPr>
            <w:r>
              <w:rPr>
                <w:rFonts w:hint="eastAsia" w:ascii="文星仿宋" w:hAnsi="文星仿宋" w:eastAsia="文星仿宋" w:cs="文星仿宋"/>
                <w:sz w:val="24"/>
              </w:rPr>
              <w:t>主体名称</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2F54611E">
            <w:pPr>
              <w:spacing w:line="500" w:lineRule="exact"/>
              <w:jc w:val="left"/>
              <w:rPr>
                <w:rFonts w:ascii="文星仿宋" w:hAnsi="文星仿宋" w:eastAsia="文星仿宋" w:cs="文星仿宋"/>
                <w:sz w:val="24"/>
              </w:rPr>
            </w:pP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2F7B25D3">
            <w:pPr>
              <w:spacing w:line="500" w:lineRule="exact"/>
              <w:jc w:val="center"/>
              <w:rPr>
                <w:rFonts w:ascii="文星仿宋" w:hAnsi="文星仿宋" w:eastAsia="文星仿宋" w:cs="文星仿宋"/>
                <w:sz w:val="24"/>
              </w:rPr>
            </w:pPr>
            <w:r>
              <w:rPr>
                <w:rFonts w:hint="eastAsia" w:ascii="文星仿宋" w:hAnsi="文星仿宋" w:eastAsia="文星仿宋" w:cs="文星仿宋"/>
                <w:sz w:val="24"/>
              </w:rPr>
              <w:t>所属行业</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14:paraId="4B62B186">
            <w:pPr>
              <w:spacing w:line="500" w:lineRule="exact"/>
              <w:rPr>
                <w:rFonts w:ascii="文星仿宋" w:hAnsi="文星仿宋" w:eastAsia="文星仿宋" w:cs="文星仿宋"/>
                <w:sz w:val="24"/>
              </w:rPr>
            </w:pPr>
            <w:r>
              <w:rPr>
                <w:rFonts w:hint="eastAsia" w:ascii="文星仿宋" w:hAnsi="文星仿宋" w:eastAsia="文星仿宋" w:cs="文星仿宋"/>
                <w:sz w:val="24"/>
              </w:rPr>
              <w:t>□新一代信息技术</w:t>
            </w:r>
          </w:p>
          <w:p w14:paraId="0DC63A73">
            <w:pPr>
              <w:spacing w:line="500" w:lineRule="exact"/>
              <w:rPr>
                <w:rFonts w:ascii="文星仿宋" w:hAnsi="文星仿宋" w:eastAsia="文星仿宋" w:cs="文星仿宋"/>
                <w:sz w:val="24"/>
              </w:rPr>
            </w:pPr>
            <w:r>
              <w:rPr>
                <w:rFonts w:hint="eastAsia" w:ascii="文星仿宋" w:hAnsi="文星仿宋" w:eastAsia="文星仿宋" w:cs="文星仿宋"/>
                <w:sz w:val="24"/>
              </w:rPr>
              <w:t>□生物</w:t>
            </w:r>
          </w:p>
          <w:p w14:paraId="4965F882">
            <w:pPr>
              <w:spacing w:line="500" w:lineRule="exact"/>
              <w:rPr>
                <w:rFonts w:ascii="文星仿宋" w:hAnsi="文星仿宋" w:eastAsia="文星仿宋" w:cs="文星仿宋"/>
                <w:sz w:val="24"/>
              </w:rPr>
            </w:pPr>
            <w:r>
              <w:rPr>
                <w:rFonts w:hint="eastAsia" w:ascii="文星仿宋" w:hAnsi="文星仿宋" w:eastAsia="文星仿宋" w:cs="文星仿宋"/>
                <w:sz w:val="24"/>
              </w:rPr>
              <w:t>□其他</w:t>
            </w:r>
          </w:p>
        </w:tc>
      </w:tr>
      <w:tr w14:paraId="50B8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79CFEAFB">
            <w:pPr>
              <w:spacing w:line="500" w:lineRule="exact"/>
              <w:jc w:val="center"/>
              <w:rPr>
                <w:rFonts w:ascii="文星仿宋" w:hAnsi="文星仿宋" w:eastAsia="文星仿宋" w:cs="文星仿宋"/>
                <w:sz w:val="24"/>
              </w:rPr>
            </w:pPr>
            <w:r>
              <w:rPr>
                <w:rFonts w:hint="eastAsia" w:ascii="文星仿宋" w:hAnsi="文星仿宋" w:eastAsia="文星仿宋" w:cs="文星仿宋"/>
                <w:sz w:val="24"/>
              </w:rPr>
              <w:t>联系人</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6E6B025F">
            <w:pPr>
              <w:spacing w:line="500" w:lineRule="exact"/>
              <w:jc w:val="left"/>
              <w:rPr>
                <w:rFonts w:ascii="文星仿宋" w:hAnsi="文星仿宋" w:eastAsia="文星仿宋" w:cs="文星仿宋"/>
                <w:sz w:val="24"/>
              </w:rPr>
            </w:pP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0F678223">
            <w:pPr>
              <w:spacing w:line="500" w:lineRule="exact"/>
              <w:jc w:val="center"/>
              <w:rPr>
                <w:rFonts w:ascii="文星仿宋" w:hAnsi="文星仿宋" w:eastAsia="文星仿宋" w:cs="文星仿宋"/>
                <w:sz w:val="24"/>
              </w:rPr>
            </w:pPr>
            <w:r>
              <w:rPr>
                <w:rFonts w:hint="eastAsia" w:ascii="文星仿宋" w:hAnsi="文星仿宋" w:eastAsia="文星仿宋" w:cs="文星仿宋"/>
                <w:sz w:val="24"/>
              </w:rPr>
              <w:t>职务</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14:paraId="0FBB8F25">
            <w:pPr>
              <w:spacing w:line="500" w:lineRule="exact"/>
              <w:jc w:val="center"/>
              <w:rPr>
                <w:rFonts w:ascii="文星仿宋" w:hAnsi="文星仿宋" w:eastAsia="文星仿宋" w:cs="文星仿宋"/>
                <w:sz w:val="24"/>
              </w:rPr>
            </w:pPr>
          </w:p>
        </w:tc>
      </w:tr>
      <w:tr w14:paraId="137B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00A790D3">
            <w:pPr>
              <w:spacing w:line="500" w:lineRule="exact"/>
              <w:jc w:val="center"/>
              <w:rPr>
                <w:rFonts w:ascii="文星仿宋" w:hAnsi="文星仿宋" w:eastAsia="文星仿宋" w:cs="文星仿宋"/>
                <w:sz w:val="24"/>
              </w:rPr>
            </w:pPr>
            <w:r>
              <w:rPr>
                <w:rFonts w:hint="eastAsia" w:ascii="文星仿宋" w:hAnsi="文星仿宋" w:eastAsia="文星仿宋" w:cs="文星仿宋"/>
                <w:sz w:val="24"/>
              </w:rPr>
              <w:t>联系邮箱</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2BFAEA4D">
            <w:pPr>
              <w:spacing w:line="500" w:lineRule="exact"/>
              <w:jc w:val="left"/>
              <w:rPr>
                <w:rFonts w:ascii="文星仿宋" w:hAnsi="文星仿宋" w:eastAsia="文星仿宋" w:cs="文星仿宋"/>
                <w:sz w:val="24"/>
              </w:rPr>
            </w:pP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33E1C94D">
            <w:pPr>
              <w:spacing w:line="500" w:lineRule="exact"/>
              <w:jc w:val="center"/>
              <w:rPr>
                <w:rFonts w:ascii="文星仿宋" w:hAnsi="文星仿宋" w:eastAsia="文星仿宋" w:cs="文星仿宋"/>
                <w:sz w:val="24"/>
              </w:rPr>
            </w:pPr>
            <w:r>
              <w:rPr>
                <w:rFonts w:hint="eastAsia" w:ascii="文星仿宋" w:hAnsi="文星仿宋" w:eastAsia="文星仿宋" w:cs="文星仿宋"/>
                <w:sz w:val="24"/>
              </w:rPr>
              <w:t>联系电话</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14:paraId="38A9B6EF">
            <w:pPr>
              <w:spacing w:line="500" w:lineRule="exact"/>
              <w:jc w:val="center"/>
              <w:rPr>
                <w:rFonts w:ascii="文星仿宋" w:hAnsi="文星仿宋" w:eastAsia="文星仿宋" w:cs="文星仿宋"/>
                <w:sz w:val="24"/>
              </w:rPr>
            </w:pPr>
          </w:p>
        </w:tc>
      </w:tr>
      <w:tr w14:paraId="3945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14EDD6DD">
            <w:pPr>
              <w:spacing w:line="500" w:lineRule="exact"/>
              <w:jc w:val="center"/>
              <w:rPr>
                <w:rFonts w:ascii="文星仿宋" w:hAnsi="文星仿宋" w:eastAsia="文星仿宋" w:cs="文星仿宋"/>
                <w:sz w:val="24"/>
              </w:rPr>
            </w:pPr>
            <w:r>
              <w:rPr>
                <w:rFonts w:hint="eastAsia" w:ascii="文星仿宋" w:hAnsi="文星仿宋" w:eastAsia="文星仿宋" w:cs="文星仿宋"/>
                <w:sz w:val="24"/>
              </w:rPr>
              <w:t>主体类型</w:t>
            </w:r>
          </w:p>
        </w:tc>
        <w:tc>
          <w:tcPr>
            <w:tcW w:w="7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58E6986">
            <w:pPr>
              <w:widowControl/>
              <w:tabs>
                <w:tab w:val="left" w:pos="9496"/>
                <w:tab w:val="left" w:pos="18427"/>
              </w:tabs>
              <w:spacing w:line="500" w:lineRule="exact"/>
              <w:jc w:val="left"/>
              <w:rPr>
                <w:rFonts w:ascii="文星仿宋" w:hAnsi="文星仿宋" w:eastAsia="文星仿宋" w:cs="文星仿宋"/>
                <w:sz w:val="24"/>
              </w:rPr>
            </w:pPr>
            <w:r>
              <w:rPr>
                <w:rFonts w:hint="eastAsia" w:ascii="文星仿宋" w:hAnsi="文星仿宋" w:eastAsia="文星仿宋" w:cs="文星仿宋"/>
                <w:sz w:val="24"/>
              </w:rPr>
              <w:t>□高校</w:t>
            </w:r>
          </w:p>
          <w:p w14:paraId="01A40333">
            <w:pPr>
              <w:widowControl/>
              <w:tabs>
                <w:tab w:val="left" w:pos="9496"/>
                <w:tab w:val="left" w:pos="18427"/>
              </w:tabs>
              <w:spacing w:line="500" w:lineRule="exact"/>
              <w:jc w:val="left"/>
              <w:rPr>
                <w:rFonts w:ascii="文星仿宋" w:hAnsi="文星仿宋" w:eastAsia="文星仿宋" w:cs="文星仿宋"/>
                <w:sz w:val="24"/>
              </w:rPr>
            </w:pPr>
            <w:r>
              <w:rPr>
                <w:rFonts w:hint="eastAsia" w:ascii="文星仿宋" w:hAnsi="文星仿宋" w:eastAsia="文星仿宋" w:cs="文星仿宋"/>
                <w:sz w:val="24"/>
              </w:rPr>
              <w:t>□科研机构</w:t>
            </w:r>
          </w:p>
          <w:p w14:paraId="7B47AD99">
            <w:pPr>
              <w:widowControl/>
              <w:tabs>
                <w:tab w:val="left" w:pos="9496"/>
                <w:tab w:val="left" w:pos="18427"/>
              </w:tabs>
              <w:spacing w:line="500" w:lineRule="exact"/>
              <w:jc w:val="left"/>
              <w:rPr>
                <w:rFonts w:ascii="文星仿宋" w:hAnsi="文星仿宋" w:eastAsia="文星仿宋" w:cs="文星仿宋"/>
                <w:sz w:val="24"/>
              </w:rPr>
            </w:pPr>
            <w:r>
              <w:rPr>
                <w:rFonts w:hint="eastAsia" w:ascii="文星仿宋" w:hAnsi="文星仿宋" w:eastAsia="文星仿宋" w:cs="文星仿宋"/>
                <w:sz w:val="24"/>
              </w:rPr>
              <w:t>□其他确有充分依据和合理理由确有联合未备案主体提交预审申请案件超过3件需求的企事业单位</w:t>
            </w:r>
          </w:p>
        </w:tc>
      </w:tr>
      <w:tr w14:paraId="72F1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64E9BE89">
            <w:pPr>
              <w:spacing w:line="500" w:lineRule="exact"/>
              <w:jc w:val="center"/>
              <w:rPr>
                <w:rFonts w:ascii="文星仿宋" w:hAnsi="文星仿宋" w:eastAsia="文星仿宋" w:cs="文星仿宋"/>
                <w:sz w:val="24"/>
              </w:rPr>
            </w:pPr>
            <w:r>
              <w:rPr>
                <w:rFonts w:hint="eastAsia" w:ascii="文星仿宋" w:hAnsi="文星仿宋" w:eastAsia="文星仿宋" w:cs="文星仿宋"/>
                <w:sz w:val="24"/>
              </w:rPr>
              <w:t>主体概况</w:t>
            </w:r>
          </w:p>
        </w:tc>
        <w:tc>
          <w:tcPr>
            <w:tcW w:w="7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8DC177">
            <w:pPr>
              <w:spacing w:line="500" w:lineRule="exact"/>
              <w:jc w:val="left"/>
              <w:rPr>
                <w:rFonts w:ascii="文星仿宋" w:hAnsi="文星仿宋" w:eastAsia="文星仿宋" w:cs="文星仿宋"/>
                <w:sz w:val="24"/>
              </w:rPr>
            </w:pPr>
            <w:r>
              <w:rPr>
                <w:rFonts w:hint="eastAsia" w:ascii="文星仿宋" w:hAnsi="文星仿宋" w:eastAsia="文星仿宋" w:cs="文星仿宋"/>
                <w:sz w:val="24"/>
              </w:rPr>
              <w:t>（简要描述备案情况，人才队伍，主要研究领域等）</w:t>
            </w:r>
          </w:p>
          <w:p w14:paraId="1EBDEADB">
            <w:pPr>
              <w:spacing w:line="500" w:lineRule="exact"/>
              <w:jc w:val="center"/>
              <w:rPr>
                <w:rFonts w:ascii="文星仿宋" w:hAnsi="文星仿宋" w:eastAsia="文星仿宋" w:cs="文星仿宋"/>
                <w:sz w:val="24"/>
              </w:rPr>
            </w:pPr>
          </w:p>
          <w:p w14:paraId="12980EB6">
            <w:pPr>
              <w:spacing w:line="500" w:lineRule="exact"/>
              <w:jc w:val="center"/>
              <w:rPr>
                <w:rFonts w:ascii="文星仿宋" w:hAnsi="文星仿宋" w:eastAsia="文星仿宋" w:cs="文星仿宋"/>
                <w:sz w:val="24"/>
              </w:rPr>
            </w:pPr>
          </w:p>
          <w:p w14:paraId="321A9254">
            <w:pPr>
              <w:spacing w:line="500" w:lineRule="exact"/>
              <w:rPr>
                <w:rFonts w:ascii="文星仿宋" w:hAnsi="文星仿宋" w:eastAsia="文星仿宋" w:cs="文星仿宋"/>
                <w:sz w:val="24"/>
              </w:rPr>
            </w:pPr>
          </w:p>
          <w:p w14:paraId="1170B479">
            <w:pPr>
              <w:spacing w:line="500" w:lineRule="exact"/>
              <w:jc w:val="center"/>
              <w:rPr>
                <w:rFonts w:ascii="文星仿宋" w:hAnsi="文星仿宋" w:eastAsia="文星仿宋" w:cs="文星仿宋"/>
                <w:sz w:val="24"/>
              </w:rPr>
            </w:pPr>
          </w:p>
          <w:p w14:paraId="205E3B5C">
            <w:pPr>
              <w:spacing w:line="500" w:lineRule="exact"/>
              <w:jc w:val="center"/>
              <w:rPr>
                <w:rFonts w:ascii="文星仿宋" w:hAnsi="文星仿宋" w:eastAsia="文星仿宋" w:cs="文星仿宋"/>
                <w:sz w:val="24"/>
              </w:rPr>
            </w:pPr>
          </w:p>
        </w:tc>
      </w:tr>
      <w:tr w14:paraId="46A0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2F19A349">
            <w:pPr>
              <w:spacing w:line="500" w:lineRule="exact"/>
              <w:jc w:val="center"/>
              <w:rPr>
                <w:rFonts w:ascii="文星仿宋" w:hAnsi="文星仿宋" w:eastAsia="文星仿宋" w:cs="文星仿宋"/>
                <w:sz w:val="24"/>
              </w:rPr>
            </w:pPr>
            <w:r>
              <w:rPr>
                <w:rFonts w:hint="eastAsia" w:ascii="文星仿宋" w:hAnsi="文星仿宋" w:eastAsia="文星仿宋" w:cs="文星仿宋"/>
                <w:sz w:val="24"/>
              </w:rPr>
              <w:t>知识产权情况</w:t>
            </w:r>
          </w:p>
        </w:tc>
        <w:tc>
          <w:tcPr>
            <w:tcW w:w="7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9C3C35">
            <w:pPr>
              <w:spacing w:line="500" w:lineRule="exact"/>
              <w:rPr>
                <w:rFonts w:ascii="文星仿宋" w:hAnsi="文星仿宋" w:eastAsia="文星仿宋" w:cs="文星仿宋"/>
                <w:sz w:val="24"/>
              </w:rPr>
            </w:pPr>
            <w:r>
              <w:rPr>
                <w:rFonts w:hint="eastAsia" w:ascii="文星仿宋" w:hAnsi="文星仿宋" w:eastAsia="文星仿宋" w:cs="文星仿宋"/>
                <w:sz w:val="24"/>
              </w:rPr>
              <w:t>（简要描述知识产权现状、专利转化及存量专利情况等）</w:t>
            </w:r>
          </w:p>
          <w:p w14:paraId="7A6264B0">
            <w:pPr>
              <w:spacing w:line="500" w:lineRule="exact"/>
              <w:rPr>
                <w:rFonts w:ascii="文星仿宋" w:hAnsi="文星仿宋" w:eastAsia="文星仿宋" w:cs="文星仿宋"/>
                <w:sz w:val="24"/>
              </w:rPr>
            </w:pPr>
          </w:p>
          <w:p w14:paraId="4B50095C">
            <w:pPr>
              <w:spacing w:line="500" w:lineRule="exact"/>
              <w:rPr>
                <w:rFonts w:ascii="文星仿宋" w:hAnsi="文星仿宋" w:eastAsia="文星仿宋" w:cs="文星仿宋"/>
                <w:sz w:val="24"/>
              </w:rPr>
            </w:pPr>
          </w:p>
        </w:tc>
      </w:tr>
      <w:tr w14:paraId="66A6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76E4ABC8">
            <w:pPr>
              <w:spacing w:line="500" w:lineRule="exact"/>
              <w:jc w:val="center"/>
              <w:rPr>
                <w:rFonts w:ascii="文星仿宋" w:hAnsi="文星仿宋" w:eastAsia="文星仿宋" w:cs="文星仿宋"/>
                <w:sz w:val="24"/>
              </w:rPr>
            </w:pPr>
            <w:r>
              <w:rPr>
                <w:rFonts w:hint="eastAsia" w:ascii="文星仿宋" w:hAnsi="文星仿宋" w:eastAsia="文星仿宋" w:cs="文星仿宋"/>
                <w:sz w:val="24"/>
              </w:rPr>
              <w:t>申请理由</w:t>
            </w:r>
          </w:p>
        </w:tc>
        <w:tc>
          <w:tcPr>
            <w:tcW w:w="7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5F2915">
            <w:pPr>
              <w:spacing w:line="500" w:lineRule="exact"/>
              <w:jc w:val="left"/>
              <w:rPr>
                <w:rFonts w:ascii="文星仿宋" w:hAnsi="文星仿宋" w:eastAsia="文星仿宋" w:cs="文星仿宋"/>
                <w:sz w:val="24"/>
              </w:rPr>
            </w:pPr>
            <w:r>
              <w:rPr>
                <w:rFonts w:hint="eastAsia" w:ascii="文星仿宋" w:hAnsi="文星仿宋" w:eastAsia="文星仿宋" w:cs="文星仿宋"/>
                <w:sz w:val="24"/>
              </w:rPr>
              <w:t>（</w:t>
            </w:r>
            <w:bookmarkStart w:id="0" w:name="OLE_LINK1"/>
            <w:r>
              <w:rPr>
                <w:rFonts w:hint="eastAsia" w:ascii="文星仿宋" w:hAnsi="文星仿宋" w:eastAsia="文星仿宋" w:cs="文星仿宋"/>
                <w:sz w:val="24"/>
              </w:rPr>
              <w:t>本年度联合未备案主体</w:t>
            </w:r>
            <w:bookmarkEnd w:id="0"/>
            <w:r>
              <w:rPr>
                <w:rFonts w:hint="eastAsia" w:ascii="文星仿宋" w:hAnsi="文星仿宋" w:eastAsia="文星仿宋" w:cs="文星仿宋"/>
                <w:sz w:val="24"/>
              </w:rPr>
              <w:t>提交预审申请超过</w:t>
            </w:r>
            <w:r>
              <w:rPr>
                <w:rFonts w:ascii="文星仿宋" w:hAnsi="文星仿宋" w:eastAsia="文星仿宋" w:cs="文星仿宋"/>
                <w:sz w:val="24"/>
              </w:rPr>
              <w:t>3</w:t>
            </w:r>
            <w:r>
              <w:rPr>
                <w:rFonts w:hint="eastAsia" w:ascii="文星仿宋" w:hAnsi="文星仿宋" w:eastAsia="文星仿宋" w:cs="文星仿宋"/>
                <w:sz w:val="24"/>
              </w:rPr>
              <w:t>件的理由，如共同承担国家级、省级重点项目、共同开展卡脖子领域关键核心技术攻关等；以及拟联合的未备案主体情况）</w:t>
            </w:r>
          </w:p>
          <w:p w14:paraId="0892B9DC">
            <w:pPr>
              <w:spacing w:line="500" w:lineRule="exact"/>
              <w:jc w:val="left"/>
              <w:rPr>
                <w:rFonts w:ascii="文星仿宋" w:hAnsi="文星仿宋" w:eastAsia="文星仿宋" w:cs="文星仿宋"/>
                <w:sz w:val="24"/>
              </w:rPr>
            </w:pPr>
          </w:p>
          <w:p w14:paraId="44E7B003">
            <w:pPr>
              <w:spacing w:line="500" w:lineRule="exact"/>
              <w:jc w:val="left"/>
              <w:rPr>
                <w:rFonts w:ascii="文星仿宋" w:hAnsi="文星仿宋" w:eastAsia="文星仿宋" w:cs="文星仿宋"/>
                <w:sz w:val="24"/>
              </w:rPr>
            </w:pPr>
          </w:p>
          <w:p w14:paraId="0163D6E3">
            <w:pPr>
              <w:spacing w:line="500" w:lineRule="exact"/>
              <w:jc w:val="left"/>
              <w:rPr>
                <w:rFonts w:ascii="文星仿宋" w:hAnsi="文星仿宋" w:eastAsia="文星仿宋" w:cs="文星仿宋"/>
                <w:sz w:val="24"/>
              </w:rPr>
            </w:pPr>
          </w:p>
          <w:p w14:paraId="3E9842AA">
            <w:pPr>
              <w:spacing w:line="500" w:lineRule="exact"/>
              <w:jc w:val="left"/>
              <w:rPr>
                <w:rFonts w:ascii="文星仿宋" w:hAnsi="文星仿宋" w:eastAsia="文星仿宋" w:cs="文星仿宋"/>
                <w:sz w:val="24"/>
              </w:rPr>
            </w:pPr>
          </w:p>
          <w:p w14:paraId="1062575C">
            <w:pPr>
              <w:spacing w:line="500" w:lineRule="exact"/>
              <w:jc w:val="left"/>
              <w:rPr>
                <w:rFonts w:ascii="文星仿宋" w:hAnsi="文星仿宋" w:eastAsia="文星仿宋" w:cs="文星仿宋"/>
                <w:sz w:val="24"/>
              </w:rPr>
            </w:pPr>
          </w:p>
        </w:tc>
      </w:tr>
      <w:tr w14:paraId="2868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209BAAAC">
            <w:pPr>
              <w:spacing w:line="500" w:lineRule="exact"/>
              <w:jc w:val="center"/>
              <w:rPr>
                <w:rFonts w:ascii="文星仿宋" w:hAnsi="文星仿宋" w:eastAsia="文星仿宋" w:cs="文星仿宋"/>
                <w:sz w:val="24"/>
              </w:rPr>
            </w:pPr>
            <w:r>
              <w:rPr>
                <w:rFonts w:hint="eastAsia" w:ascii="文星仿宋" w:hAnsi="文星仿宋" w:eastAsia="文星仿宋" w:cs="文星仿宋"/>
                <w:sz w:val="24"/>
              </w:rPr>
              <w:t>申请主体意见</w:t>
            </w:r>
          </w:p>
        </w:tc>
        <w:tc>
          <w:tcPr>
            <w:tcW w:w="7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44D122">
            <w:pPr>
              <w:spacing w:line="500" w:lineRule="exact"/>
              <w:jc w:val="left"/>
              <w:rPr>
                <w:rFonts w:ascii="文星仿宋" w:hAnsi="文星仿宋" w:eastAsia="文星仿宋" w:cs="文星仿宋"/>
                <w:sz w:val="24"/>
              </w:rPr>
            </w:pPr>
          </w:p>
          <w:p w14:paraId="7E55434D">
            <w:pPr>
              <w:spacing w:line="500" w:lineRule="exact"/>
              <w:jc w:val="left"/>
              <w:rPr>
                <w:rFonts w:ascii="文星仿宋" w:hAnsi="文星仿宋" w:eastAsia="文星仿宋" w:cs="文星仿宋"/>
                <w:sz w:val="24"/>
              </w:rPr>
            </w:pPr>
          </w:p>
          <w:p w14:paraId="04F94C7B">
            <w:pPr>
              <w:spacing w:line="500" w:lineRule="exact"/>
              <w:jc w:val="left"/>
              <w:rPr>
                <w:rFonts w:ascii="文星仿宋" w:hAnsi="文星仿宋" w:eastAsia="文星仿宋" w:cs="文星仿宋"/>
                <w:sz w:val="24"/>
              </w:rPr>
            </w:pPr>
          </w:p>
          <w:p w14:paraId="58858E6D">
            <w:pPr>
              <w:spacing w:line="500" w:lineRule="exact"/>
              <w:jc w:val="left"/>
              <w:rPr>
                <w:rFonts w:ascii="文星仿宋" w:hAnsi="文星仿宋" w:eastAsia="文星仿宋" w:cs="文星仿宋"/>
                <w:sz w:val="24"/>
              </w:rPr>
            </w:pPr>
          </w:p>
          <w:p w14:paraId="64543909">
            <w:pPr>
              <w:spacing w:line="500" w:lineRule="exact"/>
              <w:jc w:val="left"/>
              <w:rPr>
                <w:rFonts w:ascii="文星仿宋" w:hAnsi="文星仿宋" w:eastAsia="文星仿宋" w:cs="文星仿宋"/>
                <w:sz w:val="24"/>
              </w:rPr>
            </w:pPr>
          </w:p>
          <w:p w14:paraId="2E05F9A9">
            <w:pPr>
              <w:spacing w:line="500" w:lineRule="exact"/>
              <w:ind w:firstLine="4320" w:firstLineChars="1800"/>
              <w:jc w:val="left"/>
              <w:rPr>
                <w:rFonts w:ascii="文星仿宋" w:hAnsi="文星仿宋" w:eastAsia="文星仿宋" w:cs="文星仿宋"/>
                <w:sz w:val="24"/>
              </w:rPr>
            </w:pPr>
            <w:r>
              <w:rPr>
                <w:rFonts w:hint="eastAsia" w:ascii="文星仿宋" w:hAnsi="文星仿宋" w:eastAsia="文星仿宋" w:cs="文星仿宋"/>
                <w:sz w:val="24"/>
              </w:rPr>
              <w:t>盖章：</w:t>
            </w:r>
          </w:p>
          <w:p w14:paraId="368C8EF3">
            <w:pPr>
              <w:spacing w:line="500" w:lineRule="exact"/>
              <w:ind w:firstLine="4320" w:firstLineChars="1800"/>
              <w:jc w:val="left"/>
              <w:rPr>
                <w:rFonts w:ascii="文星仿宋" w:hAnsi="文星仿宋" w:eastAsia="文星仿宋" w:cs="文星仿宋"/>
                <w:sz w:val="24"/>
              </w:rPr>
            </w:pPr>
            <w:r>
              <w:rPr>
                <w:rFonts w:hint="eastAsia" w:ascii="文星仿宋" w:hAnsi="文星仿宋" w:eastAsia="文星仿宋" w:cs="文星仿宋"/>
                <w:sz w:val="24"/>
              </w:rPr>
              <w:t>年    月    日</w:t>
            </w:r>
          </w:p>
        </w:tc>
      </w:tr>
      <w:tr w14:paraId="4E87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9"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1D865BD4">
            <w:pPr>
              <w:pStyle w:val="2"/>
              <w:shd w:val="clear" w:color="auto" w:fill="FFFFFF"/>
              <w:spacing w:beforeAutospacing="0" w:after="240" w:afterAutospacing="0" w:line="420" w:lineRule="atLeast"/>
              <w:jc w:val="center"/>
              <w:rPr>
                <w:rFonts w:hint="default" w:ascii="文星仿宋" w:hAnsi="Calibri" w:eastAsia="文星仿宋"/>
                <w:b w:val="0"/>
                <w:bCs w:val="0"/>
                <w:kern w:val="2"/>
                <w:sz w:val="24"/>
                <w:szCs w:val="24"/>
                <w:shd w:val="clear" w:color="auto" w:fill="FFFFFF"/>
              </w:rPr>
            </w:pPr>
            <w:r>
              <w:rPr>
                <w:rFonts w:ascii="文星仿宋" w:hAnsi="Calibri" w:eastAsia="文星仿宋"/>
                <w:b w:val="0"/>
                <w:bCs w:val="0"/>
                <w:kern w:val="2"/>
                <w:sz w:val="24"/>
                <w:szCs w:val="24"/>
                <w:shd w:val="clear" w:color="auto" w:fill="FFFFFF"/>
              </w:rPr>
              <w:t>管理部门意见</w:t>
            </w:r>
            <w:r>
              <w:rPr>
                <w:rFonts w:hint="default" w:ascii="文星仿宋" w:hAnsi="Calibri" w:eastAsia="文星仿宋"/>
                <w:b w:val="0"/>
                <w:bCs w:val="0"/>
                <w:kern w:val="2"/>
                <w:sz w:val="24"/>
                <w:szCs w:val="24"/>
                <w:shd w:val="clear" w:color="auto" w:fill="FFFFFF"/>
              </w:rPr>
              <w:t> </w:t>
            </w:r>
          </w:p>
          <w:p w14:paraId="11A9FA9F">
            <w:pPr>
              <w:spacing w:line="500" w:lineRule="exact"/>
              <w:jc w:val="center"/>
              <w:rPr>
                <w:rFonts w:ascii="文星仿宋" w:hAnsi="文星仿宋" w:eastAsia="文星仿宋" w:cs="文星仿宋"/>
                <w:sz w:val="24"/>
              </w:rPr>
            </w:pPr>
          </w:p>
        </w:tc>
        <w:tc>
          <w:tcPr>
            <w:tcW w:w="7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CAE6CF">
            <w:pPr>
              <w:spacing w:line="500" w:lineRule="exact"/>
              <w:jc w:val="left"/>
              <w:rPr>
                <w:rFonts w:ascii="文星仿宋" w:hAnsi="文星仿宋" w:eastAsia="文星仿宋" w:cs="文星仿宋"/>
                <w:sz w:val="24"/>
              </w:rPr>
            </w:pPr>
            <w:r>
              <w:rPr>
                <w:rFonts w:hint="eastAsia" w:ascii="文星仿宋" w:hAnsi="文星仿宋" w:eastAsia="文星仿宋" w:cs="文星仿宋"/>
                <w:sz w:val="24"/>
              </w:rPr>
              <w:t>（地市以上市场监管部门、科技部门或教育部门意见）</w:t>
            </w:r>
          </w:p>
          <w:p w14:paraId="47846E0C">
            <w:pPr>
              <w:spacing w:line="500" w:lineRule="exact"/>
              <w:jc w:val="left"/>
              <w:rPr>
                <w:rFonts w:ascii="文星仿宋" w:hAnsi="文星仿宋" w:eastAsia="文星仿宋" w:cs="文星仿宋"/>
                <w:sz w:val="24"/>
              </w:rPr>
            </w:pPr>
          </w:p>
          <w:p w14:paraId="45B5BC2B">
            <w:pPr>
              <w:spacing w:line="500" w:lineRule="exact"/>
              <w:jc w:val="left"/>
              <w:rPr>
                <w:rFonts w:ascii="文星仿宋" w:hAnsi="文星仿宋" w:eastAsia="文星仿宋" w:cs="文星仿宋"/>
                <w:sz w:val="24"/>
              </w:rPr>
            </w:pPr>
          </w:p>
          <w:p w14:paraId="489D7729">
            <w:pPr>
              <w:spacing w:line="500" w:lineRule="exact"/>
              <w:jc w:val="left"/>
              <w:rPr>
                <w:rFonts w:ascii="文星仿宋" w:hAnsi="文星仿宋" w:eastAsia="文星仿宋" w:cs="文星仿宋"/>
                <w:sz w:val="24"/>
              </w:rPr>
            </w:pPr>
          </w:p>
          <w:p w14:paraId="7B0A1E34">
            <w:pPr>
              <w:spacing w:line="500" w:lineRule="exact"/>
              <w:jc w:val="left"/>
              <w:rPr>
                <w:rFonts w:ascii="文星仿宋" w:hAnsi="文星仿宋" w:eastAsia="文星仿宋" w:cs="文星仿宋"/>
                <w:sz w:val="24"/>
              </w:rPr>
            </w:pPr>
          </w:p>
          <w:p w14:paraId="5F8CA1F5">
            <w:pPr>
              <w:spacing w:line="500" w:lineRule="exact"/>
              <w:ind w:firstLine="4320" w:firstLineChars="1800"/>
              <w:jc w:val="left"/>
              <w:rPr>
                <w:rFonts w:ascii="文星仿宋" w:hAnsi="文星仿宋" w:eastAsia="文星仿宋" w:cs="文星仿宋"/>
                <w:sz w:val="24"/>
              </w:rPr>
            </w:pPr>
            <w:r>
              <w:rPr>
                <w:rFonts w:hint="eastAsia" w:ascii="文星仿宋" w:hAnsi="文星仿宋" w:eastAsia="文星仿宋" w:cs="文星仿宋"/>
                <w:sz w:val="24"/>
              </w:rPr>
              <w:t>盖章：</w:t>
            </w:r>
          </w:p>
          <w:p w14:paraId="2DED8F77">
            <w:pPr>
              <w:spacing w:line="500" w:lineRule="exact"/>
              <w:ind w:firstLine="4320" w:firstLineChars="1800"/>
              <w:jc w:val="left"/>
              <w:rPr>
                <w:rFonts w:ascii="文星仿宋" w:hAnsi="文星仿宋" w:eastAsia="文星仿宋" w:cs="文星仿宋"/>
                <w:sz w:val="24"/>
              </w:rPr>
            </w:pPr>
            <w:r>
              <w:rPr>
                <w:rFonts w:hint="eastAsia" w:ascii="文星仿宋" w:hAnsi="文星仿宋" w:eastAsia="文星仿宋" w:cs="文星仿宋"/>
                <w:sz w:val="24"/>
              </w:rPr>
              <w:t>年    月    日</w:t>
            </w:r>
          </w:p>
        </w:tc>
      </w:tr>
    </w:tbl>
    <w:p w14:paraId="3C2D3C0C">
      <w:pPr>
        <w:spacing w:line="580" w:lineRule="exact"/>
        <w:rPr>
          <w:rFonts w:ascii="仿宋_GB2312" w:hAnsi="仿宋_GB2312" w:eastAsia="仿宋_GB2312" w:cs="仿宋_GB2312"/>
          <w:sz w:val="32"/>
          <w:szCs w:val="32"/>
        </w:rPr>
      </w:pPr>
      <w:r>
        <w:rPr>
          <w:rFonts w:hint="eastAsia" w:ascii="文星仿宋" w:hAnsi="文星仿宋" w:eastAsia="文星仿宋" w:cs="文星仿宋"/>
          <w:sz w:val="24"/>
        </w:rPr>
        <w:t>注：申请主体需附上主体概况、知识产权情况、申请理由的证明材料。</w:t>
      </w:r>
      <w:bookmarkStart w:id="1" w:name="_GoBack"/>
      <w:bookmarkEnd w:id="1"/>
    </w:p>
    <w:p w14:paraId="7D9FB8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星仿宋">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B12565"/>
    <w:multiLevelType w:val="multilevel"/>
    <w:tmpl w:val="27B12565"/>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83452"/>
    <w:rsid w:val="03D83452"/>
    <w:rsid w:val="1E641DF4"/>
    <w:rsid w:val="63760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Autospacing="1" w:afterAutospacing="1"/>
      <w:jc w:val="left"/>
      <w:outlineLvl w:val="0"/>
    </w:pPr>
    <w:rPr>
      <w:rFonts w:hint="eastAsia" w:ascii="宋体" w:hAnsi="宋体" w:eastAsia="宋体" w:cs="Times New Roman"/>
      <w:b/>
      <w:bCs/>
      <w:kern w:val="44"/>
      <w:sz w:val="48"/>
      <w:szCs w:val="48"/>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3145</Words>
  <Characters>3168</Characters>
  <Lines>0</Lines>
  <Paragraphs>0</Paragraphs>
  <TotalTime>0</TotalTime>
  <ScaleCrop>false</ScaleCrop>
  <LinksUpToDate>false</LinksUpToDate>
  <CharactersWithSpaces>3226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2025-01-02T09:58:00Z</dcterms:created>
  <dc:creator>DD</dc:creator>
  <cp:lastModifiedBy>DD</cp:lastModifiedBy>
  <dcterms:modified xsi:type="dcterms:W3CDTF">2025-01-02T10:26:06Z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6FA17BCB865740C2A017CC2F4F837A63_11</vt:lpwstr>
  </property>
  <property fmtid="{D5CDD505-2E9C-101B-9397-08002B2CF9AE}" pid="4" name="KSOTemplateDocerSaveRecord">
    <vt:lpwstr>eyJoZGlkIjoiYWI2MDc4MjlkMzBmNGRlYjdhOWY3YTcxMjBjZjZhMWEifQ==</vt:lpwstr>
  </property>
</Properties>
</file>