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F8A75">
      <w:pPr>
        <w:pStyle w:val="5"/>
        <w:ind w:left="0" w:leftChars="0" w:firstLine="0" w:firstLineChars="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</w:p>
    <w:bookmarkEnd w:id="0"/>
    <w:p w14:paraId="4EA2EAC3">
      <w:pPr>
        <w:autoSpaceDE w:val="0"/>
        <w:autoSpaceDN w:val="0"/>
        <w:spacing w:after="156" w:afterLines="50" w:line="660" w:lineRule="exact"/>
        <w:jc w:val="center"/>
        <w:rPr>
          <w:rFonts w:ascii="方正小标宋简体" w:hAnsi="华文细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华文细黑" w:eastAsia="方正小标宋简体" w:cs="宋体"/>
          <w:color w:val="000000"/>
          <w:kern w:val="0"/>
          <w:sz w:val="44"/>
          <w:szCs w:val="44"/>
        </w:rPr>
        <w:t>广东省知识产权保护中心</w:t>
      </w:r>
      <w:r>
        <w:rPr>
          <w:rFonts w:hint="eastAsia" w:ascii="方正小标宋简体" w:hAnsi="华文细黑" w:eastAsia="方正小标宋简体" w:cs="宋体"/>
          <w:color w:val="000000"/>
          <w:kern w:val="0"/>
          <w:sz w:val="44"/>
          <w:szCs w:val="44"/>
          <w:lang w:val="en-US" w:eastAsia="zh-CN"/>
        </w:rPr>
        <w:t>预审三重服务</w:t>
      </w:r>
      <w:r>
        <w:rPr>
          <w:rFonts w:hint="eastAsia" w:ascii="方正小标宋简体" w:hAnsi="华文细黑" w:eastAsia="方正小标宋简体" w:cs="宋体"/>
          <w:color w:val="000000"/>
          <w:kern w:val="0"/>
          <w:sz w:val="44"/>
          <w:szCs w:val="44"/>
        </w:rPr>
        <w:t>请求书</w:t>
      </w:r>
    </w:p>
    <w:tbl>
      <w:tblPr>
        <w:tblStyle w:val="6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3212"/>
        <w:gridCol w:w="1888"/>
        <w:gridCol w:w="2155"/>
      </w:tblGrid>
      <w:tr w14:paraId="6C82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2" w:type="dxa"/>
            <w:noWrap w:val="0"/>
            <w:vAlign w:val="center"/>
          </w:tcPr>
          <w:p w14:paraId="7D2ECB5F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请求人</w:t>
            </w:r>
          </w:p>
        </w:tc>
        <w:tc>
          <w:tcPr>
            <w:tcW w:w="3212" w:type="dxa"/>
            <w:noWrap w:val="0"/>
            <w:vAlign w:val="center"/>
          </w:tcPr>
          <w:p w14:paraId="1E9F7C2A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34409DE4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宋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所属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产业</w:t>
            </w:r>
          </w:p>
        </w:tc>
        <w:tc>
          <w:tcPr>
            <w:tcW w:w="2155" w:type="dxa"/>
            <w:noWrap w:val="0"/>
            <w:vAlign w:val="center"/>
          </w:tcPr>
          <w:p w14:paraId="6C1902CC">
            <w:pPr>
              <w:spacing w:line="500" w:lineRule="exac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□新一代信息技术</w:t>
            </w:r>
          </w:p>
          <w:p w14:paraId="1F3DA5C4">
            <w:pPr>
              <w:spacing w:line="500" w:lineRule="exac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□生物</w:t>
            </w:r>
          </w:p>
          <w:p w14:paraId="0667BF13">
            <w:pPr>
              <w:autoSpaceDE w:val="0"/>
              <w:autoSpaceDN w:val="0"/>
              <w:spacing w:line="56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□其他</w:t>
            </w:r>
            <w:r>
              <w:rPr>
                <w:rFonts w:hint="eastAsia" w:ascii="文星仿宋" w:eastAsia="文星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文星仿宋" w:eastAsia="文星仿宋"/>
                <w:sz w:val="24"/>
                <w:szCs w:val="24"/>
              </w:rPr>
              <w:t xml:space="preserve">  </w:t>
            </w:r>
          </w:p>
        </w:tc>
      </w:tr>
      <w:tr w14:paraId="0F48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2" w:type="dxa"/>
            <w:noWrap w:val="0"/>
            <w:vAlign w:val="center"/>
          </w:tcPr>
          <w:p w14:paraId="5DBF99DB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212" w:type="dxa"/>
            <w:noWrap w:val="0"/>
            <w:vAlign w:val="center"/>
          </w:tcPr>
          <w:p w14:paraId="6549FCD1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755536BE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联系人职务</w:t>
            </w:r>
          </w:p>
        </w:tc>
        <w:tc>
          <w:tcPr>
            <w:tcW w:w="2155" w:type="dxa"/>
            <w:noWrap w:val="0"/>
            <w:vAlign w:val="center"/>
          </w:tcPr>
          <w:p w14:paraId="23455EB7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color w:val="595959"/>
                <w:kern w:val="0"/>
                <w:sz w:val="28"/>
                <w:szCs w:val="28"/>
              </w:rPr>
            </w:pPr>
          </w:p>
        </w:tc>
      </w:tr>
      <w:tr w14:paraId="0C53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2" w:type="dxa"/>
            <w:vMerge w:val="restart"/>
            <w:noWrap w:val="0"/>
            <w:vAlign w:val="center"/>
          </w:tcPr>
          <w:p w14:paraId="427E6E68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212" w:type="dxa"/>
            <w:vMerge w:val="restart"/>
            <w:noWrap w:val="0"/>
            <w:vAlign w:val="center"/>
          </w:tcPr>
          <w:p w14:paraId="38A68B6A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vMerge w:val="restart"/>
            <w:noWrap w:val="0"/>
            <w:vAlign w:val="center"/>
          </w:tcPr>
          <w:p w14:paraId="6CA29D26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55" w:type="dxa"/>
            <w:noWrap w:val="0"/>
            <w:vAlign w:val="center"/>
          </w:tcPr>
          <w:p w14:paraId="15015BC2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（座机）</w:t>
            </w:r>
          </w:p>
        </w:tc>
      </w:tr>
      <w:tr w14:paraId="43EE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2" w:type="dxa"/>
            <w:vMerge w:val="continue"/>
            <w:noWrap w:val="0"/>
            <w:vAlign w:val="center"/>
          </w:tcPr>
          <w:p w14:paraId="02144E91">
            <w:pPr>
              <w:autoSpaceDE w:val="0"/>
              <w:autoSpaceDN w:val="0"/>
              <w:spacing w:line="560" w:lineRule="exact"/>
              <w:jc w:val="center"/>
            </w:pPr>
          </w:p>
        </w:tc>
        <w:tc>
          <w:tcPr>
            <w:tcW w:w="3212" w:type="dxa"/>
            <w:vMerge w:val="continue"/>
            <w:noWrap w:val="0"/>
            <w:vAlign w:val="center"/>
          </w:tcPr>
          <w:p w14:paraId="5A0CB56F">
            <w:pPr>
              <w:autoSpaceDE w:val="0"/>
              <w:autoSpaceDN w:val="0"/>
              <w:spacing w:line="560" w:lineRule="exact"/>
              <w:jc w:val="center"/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3F580F0C">
            <w:pPr>
              <w:autoSpaceDE w:val="0"/>
              <w:autoSpaceDN w:val="0"/>
              <w:spacing w:line="560" w:lineRule="exact"/>
              <w:jc w:val="center"/>
            </w:pPr>
          </w:p>
        </w:tc>
        <w:tc>
          <w:tcPr>
            <w:tcW w:w="2155" w:type="dxa"/>
            <w:noWrap w:val="0"/>
            <w:vAlign w:val="center"/>
          </w:tcPr>
          <w:p w14:paraId="7177A14F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（手机）</w:t>
            </w:r>
          </w:p>
        </w:tc>
      </w:tr>
      <w:tr w14:paraId="05D1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2" w:type="dxa"/>
            <w:noWrap w:val="0"/>
            <w:vAlign w:val="center"/>
          </w:tcPr>
          <w:p w14:paraId="59A03F91">
            <w:pPr>
              <w:autoSpaceDE w:val="0"/>
              <w:autoSpaceDN w:val="0"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主体类型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4CC7A57F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hint="eastAsia"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□创新主体的发明创造对国家利益、公共利益具有重大意义；或者涉及招商引资、乡村振兴重点项目的，创新主体经县级以上人民政府或地级以上市市场监督管理局（知识产权局）推荐</w:t>
            </w:r>
          </w:p>
          <w:p w14:paraId="53B5F86C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hint="eastAsia"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□具有</w:t>
            </w:r>
            <w:r>
              <w:rPr>
                <w:rFonts w:ascii="文星仿宋" w:eastAsia="文星仿宋"/>
                <w:sz w:val="24"/>
                <w:szCs w:val="24"/>
              </w:rPr>
              <w:t>国家级或省级实验室的企事业单位，且具备</w:t>
            </w:r>
            <w:r>
              <w:rPr>
                <w:rFonts w:hint="eastAsia" w:ascii="文星仿宋" w:eastAsia="文星仿宋"/>
                <w:sz w:val="24"/>
                <w:szCs w:val="24"/>
              </w:rPr>
              <w:t>较强</w:t>
            </w:r>
            <w:r>
              <w:rPr>
                <w:rFonts w:ascii="文星仿宋" w:eastAsia="文星仿宋"/>
                <w:sz w:val="24"/>
                <w:szCs w:val="24"/>
              </w:rPr>
              <w:t>的创新研发能力和良好的知识产权工作基础</w:t>
            </w:r>
          </w:p>
          <w:p w14:paraId="7A05E55C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□工业</w:t>
            </w:r>
            <w:r>
              <w:rPr>
                <w:rFonts w:ascii="文星仿宋" w:eastAsia="文星仿宋"/>
                <w:sz w:val="24"/>
                <w:szCs w:val="24"/>
              </w:rPr>
              <w:t>和信息化部认定的</w:t>
            </w:r>
            <w:r>
              <w:rPr>
                <w:rFonts w:hint="eastAsia" w:ascii="文星仿宋" w:eastAsia="文星仿宋"/>
                <w:sz w:val="24"/>
                <w:szCs w:val="24"/>
              </w:rPr>
              <w:t>专精特新“小巨人”企业</w:t>
            </w:r>
          </w:p>
          <w:p w14:paraId="683E5968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□国家知识</w:t>
            </w:r>
            <w:r>
              <w:rPr>
                <w:rFonts w:ascii="文星仿宋" w:eastAsia="文星仿宋"/>
                <w:sz w:val="24"/>
                <w:szCs w:val="24"/>
              </w:rPr>
              <w:t>产权局</w:t>
            </w:r>
            <w:r>
              <w:rPr>
                <w:rFonts w:hint="eastAsia" w:ascii="文星仿宋" w:eastAsia="文星仿宋"/>
                <w:sz w:val="24"/>
                <w:szCs w:val="24"/>
              </w:rPr>
              <w:t>认定</w:t>
            </w:r>
            <w:r>
              <w:rPr>
                <w:rFonts w:ascii="文星仿宋" w:eastAsia="文星仿宋"/>
                <w:sz w:val="24"/>
                <w:szCs w:val="24"/>
              </w:rPr>
              <w:t>的</w:t>
            </w:r>
            <w:r>
              <w:rPr>
                <w:rFonts w:hint="eastAsia" w:ascii="文星仿宋" w:eastAsia="文星仿宋"/>
                <w:sz w:val="24"/>
                <w:szCs w:val="24"/>
              </w:rPr>
              <w:t>国家</w:t>
            </w:r>
            <w:r>
              <w:rPr>
                <w:rFonts w:ascii="文星仿宋" w:eastAsia="文星仿宋"/>
                <w:sz w:val="24"/>
                <w:szCs w:val="24"/>
              </w:rPr>
              <w:t>知识产权优势企业和示范企业</w:t>
            </w:r>
          </w:p>
          <w:p w14:paraId="632BECE2">
            <w:pPr>
              <w:autoSpaceDE w:val="0"/>
              <w:autoSpaceDN w:val="0"/>
              <w:spacing w:line="560" w:lineRule="exact"/>
              <w:jc w:val="both"/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□其他确有充分依据和合理理由需要开展预审三重服务的企事业单位</w:t>
            </w:r>
          </w:p>
        </w:tc>
      </w:tr>
      <w:tr w14:paraId="47BA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12" w:type="dxa"/>
            <w:noWrap w:val="0"/>
            <w:vAlign w:val="center"/>
          </w:tcPr>
          <w:p w14:paraId="03E57446">
            <w:pPr>
              <w:autoSpaceDE w:val="0"/>
              <w:autoSpaceDN w:val="0"/>
              <w:spacing w:line="560" w:lineRule="exact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重大创新活动情况说明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5C09C3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文星仿宋" w:eastAsia="文星仿宋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文星仿宋" w:eastAsia="文星仿宋" w:cs="Times New Roman"/>
                <w:sz w:val="24"/>
                <w:szCs w:val="24"/>
              </w:rPr>
              <w:t>□涉及“卡脖子”技术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技术名称：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8"/>
                <w:u w:val="single"/>
                <w:lang w:val="en-US" w:eastAsia="zh-CN"/>
              </w:rPr>
              <w:t xml:space="preserve">                         </w:t>
            </w:r>
          </w:p>
          <w:p w14:paraId="7BD70081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hint="default" w:ascii="文星仿宋" w:eastAsia="文星仿宋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文星仿宋" w:eastAsia="文星仿宋" w:cs="Times New Roman"/>
                <w:sz w:val="24"/>
                <w:szCs w:val="24"/>
              </w:rPr>
              <w:t>□省级及以上重大科技项目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val="en-US" w:eastAsia="zh-CN"/>
              </w:rPr>
              <w:t xml:space="preserve">项目名称及归口部门 </w:t>
            </w:r>
            <w:r>
              <w:rPr>
                <w:rFonts w:hint="eastAsia" w:ascii="文星仿宋" w:eastAsia="文星仿宋" w:cs="Times New Roman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  <w:p w14:paraId="59E759D0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hint="eastAsia" w:ascii="文星仿宋" w:eastAsia="文星仿宋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文星仿宋" w:eastAsia="文星仿宋" w:cs="Times New Roman"/>
                <w:sz w:val="24"/>
                <w:szCs w:val="24"/>
              </w:rPr>
              <w:t>□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val="en-US" w:eastAsia="zh-CN"/>
              </w:rPr>
              <w:t>其他重大创新活动</w:t>
            </w:r>
            <w:r>
              <w:rPr>
                <w:rFonts w:hint="eastAsia" w:ascii="文星仿宋" w:eastAsia="文星仿宋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               </w:t>
            </w:r>
          </w:p>
          <w:p w14:paraId="39638D50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hint="default" w:ascii="文星仿宋" w:eastAsia="文星仿宋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  <w:t>并进行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简要描述）</w:t>
            </w:r>
          </w:p>
        </w:tc>
      </w:tr>
      <w:tr w14:paraId="3A0A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2012" w:type="dxa"/>
            <w:noWrap w:val="0"/>
            <w:vAlign w:val="center"/>
          </w:tcPr>
          <w:p w14:paraId="4856B51E">
            <w:pPr>
              <w:autoSpaceDE w:val="0"/>
              <w:autoSpaceDN w:val="0"/>
              <w:spacing w:line="560" w:lineRule="exact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概况及知识产权情况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3FD46029">
            <w:pPr>
              <w:autoSpaceDE w:val="0"/>
              <w:autoSpaceDN w:val="0"/>
              <w:spacing w:line="560" w:lineRule="exact"/>
              <w:jc w:val="left"/>
              <w:rPr>
                <w:rFonts w:hint="eastAsia" w:ascii="文星仿宋" w:eastAsia="文星仿宋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（简要描述单位规模、主要产品及业务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  <w:t>知识产权情况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等）</w:t>
            </w:r>
          </w:p>
        </w:tc>
      </w:tr>
      <w:tr w14:paraId="1878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2012" w:type="dxa"/>
            <w:noWrap w:val="0"/>
            <w:vAlign w:val="center"/>
          </w:tcPr>
          <w:p w14:paraId="10063714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请求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广东预审三重服务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的案件情况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233FCD93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hint="eastAsia" w:ascii="文星仿宋" w:eastAsia="文星仿宋" w:cs="Times New Roman"/>
                <w:sz w:val="24"/>
                <w:szCs w:val="24"/>
              </w:rPr>
            </w:pPr>
            <w:r>
              <w:rPr>
                <w:rFonts w:hint="eastAsia" w:ascii="文星仿宋" w:eastAsia="文星仿宋" w:cs="Times New Roman"/>
                <w:sz w:val="24"/>
                <w:szCs w:val="24"/>
              </w:rPr>
              <w:t>本次请求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val="en-US" w:eastAsia="zh-CN"/>
              </w:rPr>
              <w:t>广东预审三重服务</w:t>
            </w:r>
            <w:r>
              <w:rPr>
                <w:rFonts w:hint="eastAsia" w:ascii="文星仿宋" w:eastAsia="文星仿宋" w:cs="Times New Roman"/>
                <w:sz w:val="24"/>
                <w:szCs w:val="24"/>
              </w:rPr>
              <w:t>的案件共计：   件。</w:t>
            </w:r>
          </w:p>
          <w:p w14:paraId="6E009D43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文星仿宋" w:eastAsia="文星仿宋" w:cs="Times New Roman"/>
                <w:sz w:val="24"/>
                <w:szCs w:val="24"/>
              </w:rPr>
              <w:t>□随请求书一并提交了《请求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val="en-US" w:eastAsia="zh-CN"/>
              </w:rPr>
              <w:t>广东预审三重服务</w:t>
            </w:r>
            <w:r>
              <w:rPr>
                <w:rFonts w:hint="eastAsia" w:ascii="文星仿宋" w:eastAsia="文星仿宋" w:cs="Times New Roman"/>
                <w:sz w:val="24"/>
                <w:szCs w:val="24"/>
              </w:rPr>
              <w:t>案件清单》以及案件文件。</w:t>
            </w:r>
          </w:p>
        </w:tc>
      </w:tr>
      <w:tr w14:paraId="05ED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2" w:type="dxa"/>
            <w:noWrap w:val="0"/>
            <w:vAlign w:val="center"/>
          </w:tcPr>
          <w:p w14:paraId="6287249B"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转化运用</w:t>
            </w:r>
          </w:p>
          <w:p w14:paraId="7854CCFB">
            <w:pPr>
              <w:autoSpaceDE w:val="0"/>
              <w:autoSpaceDN w:val="0"/>
              <w:spacing w:line="240" w:lineRule="atLeast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前景说明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032EECF1">
            <w:pPr>
              <w:autoSpaceDE w:val="0"/>
              <w:autoSpaceDN w:val="0"/>
              <w:spacing w:line="560" w:lineRule="exact"/>
              <w:jc w:val="left"/>
              <w:rPr>
                <w:rFonts w:hint="default" w:ascii="仿宋_GB2312" w:hAnsi="宋体" w:eastAsia="文星仿宋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eastAsia="文星仿宋" w:cs="Times New Roman"/>
                <w:sz w:val="24"/>
                <w:szCs w:val="24"/>
              </w:rPr>
              <w:t>□预审申请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val="en-US" w:eastAsia="zh-CN"/>
              </w:rPr>
              <w:t>涉及技术已产品化</w:t>
            </w:r>
          </w:p>
          <w:p w14:paraId="1F7DAB35">
            <w:pPr>
              <w:autoSpaceDE w:val="0"/>
              <w:autoSpaceDN w:val="0"/>
              <w:spacing w:line="5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  <w:t>简要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说明该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  <w:t>预审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申请案件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  <w:t>与核心产品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的对应关系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  <w:t>或者转化运用前景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对行业、社会、经济等方面产生的积极影响等情况）</w:t>
            </w:r>
          </w:p>
        </w:tc>
      </w:tr>
      <w:tr w14:paraId="48C3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12" w:type="dxa"/>
            <w:noWrap w:val="0"/>
            <w:vAlign w:val="center"/>
          </w:tcPr>
          <w:p w14:paraId="7BDAD217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全体申请人</w:t>
            </w:r>
          </w:p>
          <w:p w14:paraId="6C8FDC28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签章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25193C12">
            <w:pPr>
              <w:autoSpaceDE w:val="0"/>
              <w:autoSpaceDN w:val="0"/>
              <w:spacing w:line="560" w:lineRule="exact"/>
              <w:ind w:firstLine="56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9F9A718">
            <w:pPr>
              <w:autoSpaceDE w:val="0"/>
              <w:autoSpaceDN w:val="0"/>
              <w:spacing w:line="560" w:lineRule="exact"/>
              <w:ind w:firstLine="56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0FC435E">
            <w:pPr>
              <w:autoSpaceDE w:val="0"/>
              <w:autoSpaceDN w:val="0"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年     月     日</w:t>
            </w:r>
          </w:p>
        </w:tc>
      </w:tr>
    </w:tbl>
    <w:p w14:paraId="1806A417">
      <w:pPr>
        <w:autoSpaceDE w:val="0"/>
        <w:autoSpaceDN w:val="0"/>
        <w:spacing w:line="560" w:lineRule="exact"/>
        <w:ind w:firstLine="640" w:firstLineChars="200"/>
        <w:rPr>
          <w:rFonts w:hint="eastAsia" w:ascii="仿宋_GB2312" w:hAnsi="����" w:eastAsia="仿宋_GB2312" w:cs="宋体"/>
          <w:kern w:val="0"/>
          <w:sz w:val="32"/>
          <w:szCs w:val="32"/>
        </w:rPr>
      </w:pPr>
      <w:r>
        <w:rPr>
          <w:rFonts w:hint="eastAsia" w:ascii="仿宋_GB2312" w:hAnsi="����" w:eastAsia="仿宋_GB2312" w:cs="宋体"/>
          <w:kern w:val="0"/>
          <w:sz w:val="32"/>
          <w:szCs w:val="32"/>
        </w:rPr>
        <w:t>备注：</w:t>
      </w:r>
    </w:p>
    <w:p w14:paraId="75FEE020">
      <w:pPr>
        <w:autoSpaceDE w:val="0"/>
        <w:autoSpaceDN w:val="0"/>
        <w:spacing w:line="560" w:lineRule="exact"/>
        <w:ind w:firstLine="640" w:firstLineChars="200"/>
        <w:rPr>
          <w:rFonts w:hint="eastAsia" w:ascii="仿宋_GB2312" w:hAnsi="����" w:eastAsia="仿宋_GB2312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����" w:eastAsia="仿宋_GB2312" w:cs="宋体"/>
          <w:kern w:val="0"/>
          <w:sz w:val="32"/>
          <w:szCs w:val="32"/>
          <w:lang w:val="en-US" w:eastAsia="zh-CN"/>
        </w:rPr>
        <w:t>1）</w:t>
      </w:r>
      <w:r>
        <w:rPr>
          <w:rFonts w:hint="eastAsia" w:ascii="仿宋_GB2312" w:hAnsi="����" w:eastAsia="仿宋_GB2312" w:cs="宋体"/>
          <w:b w:val="0"/>
          <w:bCs w:val="0"/>
          <w:kern w:val="0"/>
          <w:sz w:val="32"/>
          <w:szCs w:val="32"/>
          <w:u w:val="none"/>
          <w:lang w:val="en-US" w:eastAsia="zh-CN"/>
        </w:rPr>
        <w:t>请附相关证明材料；</w:t>
      </w:r>
    </w:p>
    <w:p w14:paraId="3ED81324">
      <w:pPr>
        <w:autoSpaceDE w:val="0"/>
        <w:autoSpaceDN w:val="0"/>
        <w:spacing w:line="560" w:lineRule="exact"/>
        <w:ind w:firstLine="640" w:firstLineChars="200"/>
        <w:rPr>
          <w:rFonts w:hint="eastAsia" w:ascii="仿宋_GB2312" w:hAnsi="����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����" w:eastAsia="仿宋_GB2312" w:cs="宋体"/>
          <w:kern w:val="0"/>
          <w:sz w:val="32"/>
          <w:szCs w:val="32"/>
          <w:lang w:val="en-US" w:eastAsia="zh-CN"/>
        </w:rPr>
        <w:t>2）</w:t>
      </w:r>
      <w:r>
        <w:rPr>
          <w:rFonts w:hint="eastAsia" w:ascii="仿宋_GB2312" w:hAnsi="����" w:eastAsia="仿宋_GB2312" w:cs="宋体"/>
          <w:kern w:val="0"/>
          <w:sz w:val="32"/>
          <w:szCs w:val="32"/>
        </w:rPr>
        <w:t>请求书中联系人必须为请求人单位工作人员，且必须保证联系方式正确填写，不得填写服务机构工作人员</w:t>
      </w:r>
      <w:r>
        <w:rPr>
          <w:rFonts w:hint="eastAsia" w:ascii="仿宋_GB2312" w:hAnsi="����" w:eastAsia="仿宋_GB2312" w:cs="宋体"/>
          <w:kern w:val="0"/>
          <w:sz w:val="32"/>
          <w:szCs w:val="32"/>
          <w:lang w:eastAsia="zh-CN"/>
        </w:rPr>
        <w:t>。</w:t>
      </w:r>
    </w:p>
    <w:p w14:paraId="465A27E9">
      <w:pPr>
        <w:autoSpaceDE w:val="0"/>
        <w:autoSpaceDN w:val="0"/>
        <w:spacing w:line="560" w:lineRule="exact"/>
        <w:ind w:firstLine="640" w:firstLineChars="200"/>
        <w:rPr>
          <w:rFonts w:hint="default" w:ascii="仿宋_GB2312" w:hAnsi="����" w:eastAsia="仿宋_GB2312" w:cs="宋体"/>
          <w:kern w:val="0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2098" w:right="1474" w:bottom="1985" w:left="1474" w:header="851" w:footer="992" w:gutter="0"/>
          <w:cols w:space="720" w:num="1"/>
          <w:docGrid w:type="lines" w:linePitch="312" w:charSpace="0"/>
        </w:sectPr>
      </w:pPr>
    </w:p>
    <w:p w14:paraId="084248A7">
      <w:pPr>
        <w:spacing w:after="312" w:afterLines="100" w:line="660" w:lineRule="exact"/>
        <w:jc w:val="center"/>
        <w:rPr>
          <w:rFonts w:ascii="Arial Unicode MS" w:hAnsi="华文细黑" w:eastAsia="Arial Unicode MS"/>
          <w:color w:val="000000"/>
          <w:spacing w:val="-10"/>
          <w:sz w:val="44"/>
          <w:szCs w:val="44"/>
        </w:rPr>
      </w:pPr>
      <w:r>
        <w:rPr>
          <w:rFonts w:hint="eastAsia" w:ascii="方正小标宋简体" w:hAnsi="华文细黑" w:eastAsia="方正小标宋简体"/>
          <w:color w:val="000000"/>
          <w:spacing w:val="-10"/>
          <w:sz w:val="44"/>
          <w:szCs w:val="44"/>
        </w:rPr>
        <w:t>请求广东预审三重服务</w:t>
      </w:r>
      <w:r>
        <w:rPr>
          <w:rFonts w:hint="eastAsia" w:ascii="方正小标宋简体" w:hAnsi="华文细黑" w:eastAsia="方正小标宋简体"/>
          <w:color w:val="000000"/>
          <w:spacing w:val="-10"/>
          <w:sz w:val="44"/>
          <w:szCs w:val="44"/>
          <w:lang w:val="en-US" w:eastAsia="zh-CN"/>
        </w:rPr>
        <w:t>案件</w:t>
      </w:r>
      <w:r>
        <w:rPr>
          <w:rFonts w:hint="eastAsia" w:ascii="方正小标宋简体" w:hAnsi="华文细黑" w:eastAsia="方正小标宋简体"/>
          <w:color w:val="000000"/>
          <w:spacing w:val="-10"/>
          <w:sz w:val="44"/>
          <w:szCs w:val="44"/>
        </w:rPr>
        <w:t>清单</w:t>
      </w:r>
    </w:p>
    <w:tbl>
      <w:tblPr>
        <w:tblStyle w:val="6"/>
        <w:tblW w:w="13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370"/>
        <w:gridCol w:w="4140"/>
        <w:gridCol w:w="3150"/>
        <w:gridCol w:w="3249"/>
      </w:tblGrid>
      <w:tr w14:paraId="5A1F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49A852BF"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70" w:type="dxa"/>
            <w:noWrap w:val="0"/>
            <w:vAlign w:val="center"/>
          </w:tcPr>
          <w:p w14:paraId="55334892"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4140" w:type="dxa"/>
            <w:noWrap w:val="0"/>
            <w:vAlign w:val="center"/>
          </w:tcPr>
          <w:p w14:paraId="1DCD4520"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发明名称</w:t>
            </w:r>
          </w:p>
        </w:tc>
        <w:tc>
          <w:tcPr>
            <w:tcW w:w="3150" w:type="dxa"/>
            <w:noWrap w:val="0"/>
            <w:vAlign w:val="center"/>
          </w:tcPr>
          <w:p w14:paraId="6EDA488C"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技术改进点</w:t>
            </w:r>
          </w:p>
        </w:tc>
        <w:tc>
          <w:tcPr>
            <w:tcW w:w="3249" w:type="dxa"/>
            <w:noWrap w:val="0"/>
            <w:vAlign w:val="center"/>
          </w:tcPr>
          <w:p w14:paraId="251D81A1"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技术效果</w:t>
            </w:r>
          </w:p>
        </w:tc>
      </w:tr>
      <w:tr w14:paraId="420B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7581DB2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70" w:type="dxa"/>
            <w:noWrap w:val="0"/>
            <w:vAlign w:val="center"/>
          </w:tcPr>
          <w:p w14:paraId="57AF4945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34EDB998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789E36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46A03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  <w:tr w14:paraId="17A3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5A12A82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70" w:type="dxa"/>
            <w:noWrap w:val="0"/>
            <w:vAlign w:val="center"/>
          </w:tcPr>
          <w:p w14:paraId="14A5D79D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541AA54E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42B6A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05EAE9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  <w:tr w14:paraId="6A7D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4A7ACB1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70" w:type="dxa"/>
            <w:noWrap w:val="0"/>
            <w:vAlign w:val="center"/>
          </w:tcPr>
          <w:p w14:paraId="4EBEC240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1995DF17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0C2607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6599C2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  <w:tr w14:paraId="69A1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033FF06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70" w:type="dxa"/>
            <w:noWrap w:val="0"/>
            <w:vAlign w:val="center"/>
          </w:tcPr>
          <w:p w14:paraId="7253111D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01D8FD2F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1A85D5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2458B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  <w:tr w14:paraId="5B3C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3F1209A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70" w:type="dxa"/>
            <w:noWrap w:val="0"/>
            <w:vAlign w:val="center"/>
          </w:tcPr>
          <w:p w14:paraId="2370413F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38D7AE8C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52645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54411A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  <w:tr w14:paraId="3793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6592D0C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2370" w:type="dxa"/>
            <w:noWrap w:val="0"/>
            <w:vAlign w:val="center"/>
          </w:tcPr>
          <w:p w14:paraId="37589516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74D3D978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3885B5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32B64E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  <w:tr w14:paraId="3EC0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368A1EA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35E58119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14DCBE40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538B08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1B44B0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</w:tbl>
    <w:p w14:paraId="33948F9C">
      <w:pPr>
        <w:adjustRightInd w:val="0"/>
        <w:snapToGrid w:val="0"/>
        <w:spacing w:line="560" w:lineRule="exact"/>
        <w:ind w:left="7296" w:leftChars="2280" w:right="640"/>
        <w:rPr>
          <w:rFonts w:ascii="仿宋_GB2312" w:hAnsi="仿宋" w:eastAsia="仿宋_GB2312" w:cs="仿宋_GB2312"/>
          <w:sz w:val="32"/>
          <w:szCs w:val="32"/>
        </w:rPr>
      </w:pPr>
    </w:p>
    <w:p w14:paraId="39467AE3"/>
    <w:sectPr>
      <w:footerReference r:id="rId4" w:type="default"/>
      <w:footerReference r:id="rId5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星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����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BC4B6">
    <w:pPr>
      <w:pStyle w:val="3"/>
      <w:ind w:right="320" w:rightChars="100" w:firstLine="229" w:firstLineChars="82"/>
      <w:jc w:val="right"/>
      <w:rPr>
        <w:rFonts w:hint="eastAsia"/>
        <w:lang w:eastAsia="zh-CN"/>
      </w:rPr>
    </w:pPr>
    <w:r>
      <w:rPr>
        <w:rStyle w:val="8"/>
        <w:rFonts w:hint="eastAsia" w:eastAsia="方正中等线简体"/>
        <w:sz w:val="28"/>
      </w:rPr>
      <w:t>—</w:t>
    </w:r>
    <w:r>
      <w:rPr>
        <w:rStyle w:val="8"/>
        <w:rFonts w:hint="eastAsia" w:eastAsia="方正中等线简体"/>
        <w:sz w:val="28"/>
        <w:lang w:eastAsia="zh-CN"/>
      </w:rPr>
      <w:t xml:space="preserve"> </w:t>
    </w:r>
    <w: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</w:rPr>
      <w:t>1</w:t>
    </w:r>
    <w:r>
      <w:rPr>
        <w:sz w:val="28"/>
      </w:rPr>
      <w:fldChar w:fldCharType="end"/>
    </w:r>
    <w:r>
      <w:rPr>
        <w:rFonts w:hint="eastAsia"/>
        <w:sz w:val="28"/>
        <w:lang w:eastAsia="zh-CN"/>
      </w:rPr>
      <w:t xml:space="preserve"> </w:t>
    </w:r>
    <w:r>
      <w:rPr>
        <w:rStyle w:val="8"/>
        <w:rFonts w:hint="eastAsia" w:eastAsia="方正中等线简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382A4">
    <w:pPr>
      <w:pStyle w:val="3"/>
      <w:rPr>
        <w:rFonts w:hint="eastAsia" w:ascii="宋体" w:hAnsi="宋体" w:eastAsia="宋体"/>
        <w:sz w:val="28"/>
        <w:szCs w:val="28"/>
        <w:lang w:eastAsia="zh-CN"/>
      </w:rPr>
    </w:pPr>
    <w:r>
      <w:rPr>
        <w:rFonts w:hint="eastAsia" w:ascii="宋体" w:hAnsi="宋体" w:eastAsia="宋体"/>
        <w:sz w:val="28"/>
        <w:szCs w:val="28"/>
        <w:lang w:eastAsia="zh-CN"/>
      </w:rPr>
      <w:t xml:space="preserve">  </w:t>
    </w: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  <w:lang w:eastAsia="zh-CN"/>
      </w:rPr>
      <w:t xml:space="preserve"> </w:t>
    </w:r>
    <w:r>
      <w:rPr>
        <w:rFonts w:eastAsia="宋体"/>
        <w:sz w:val="28"/>
        <w:szCs w:val="28"/>
      </w:rPr>
      <w:fldChar w:fldCharType="begin"/>
    </w:r>
    <w:r>
      <w:rPr>
        <w:rFonts w:eastAsia="宋体"/>
        <w:sz w:val="28"/>
        <w:szCs w:val="28"/>
      </w:rPr>
      <w:instrText xml:space="preserve"> PAGE   \* MERGEFORMAT </w:instrText>
    </w:r>
    <w:r>
      <w:rPr>
        <w:rFonts w:eastAsia="宋体"/>
        <w:sz w:val="28"/>
        <w:szCs w:val="28"/>
      </w:rPr>
      <w:fldChar w:fldCharType="separate"/>
    </w:r>
    <w:r>
      <w:rPr>
        <w:rFonts w:eastAsia="宋体"/>
        <w:sz w:val="28"/>
        <w:szCs w:val="28"/>
        <w:lang w:val="zh-CN"/>
      </w:rPr>
      <w:t>2</w:t>
    </w:r>
    <w:r>
      <w:rPr>
        <w:rFonts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F45D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795E"/>
    <w:rsid w:val="000E46A2"/>
    <w:rsid w:val="0010441D"/>
    <w:rsid w:val="0011747D"/>
    <w:rsid w:val="002C266E"/>
    <w:rsid w:val="00325552"/>
    <w:rsid w:val="0036004F"/>
    <w:rsid w:val="00463612"/>
    <w:rsid w:val="00497821"/>
    <w:rsid w:val="0052713D"/>
    <w:rsid w:val="00537F4C"/>
    <w:rsid w:val="005A4680"/>
    <w:rsid w:val="00705FDC"/>
    <w:rsid w:val="007115C7"/>
    <w:rsid w:val="00756828"/>
    <w:rsid w:val="007625D3"/>
    <w:rsid w:val="008106E2"/>
    <w:rsid w:val="008112F7"/>
    <w:rsid w:val="00876265"/>
    <w:rsid w:val="008852D7"/>
    <w:rsid w:val="008B413F"/>
    <w:rsid w:val="00900E01"/>
    <w:rsid w:val="009258F5"/>
    <w:rsid w:val="00AF5600"/>
    <w:rsid w:val="00B959C7"/>
    <w:rsid w:val="00C4550D"/>
    <w:rsid w:val="00E05BE0"/>
    <w:rsid w:val="00E573EC"/>
    <w:rsid w:val="00E60541"/>
    <w:rsid w:val="00E743AF"/>
    <w:rsid w:val="00E74A2A"/>
    <w:rsid w:val="00F639C3"/>
    <w:rsid w:val="048F5DBB"/>
    <w:rsid w:val="55E801D8"/>
    <w:rsid w:val="5C3F6CE8"/>
    <w:rsid w:val="69E5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/>
      <w:kern w:val="44"/>
      <w:sz w:val="38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toc 2"/>
    <w:basedOn w:val="1"/>
    <w:next w:val="1"/>
    <w:unhideWhenUsed/>
    <w:qFormat/>
    <w:uiPriority w:val="39"/>
    <w:pPr>
      <w:spacing w:line="600" w:lineRule="exact"/>
      <w:ind w:firstLine="643" w:firstLineChars="200"/>
      <w:jc w:val="left"/>
    </w:p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character" w:customStyle="1" w:styleId="9">
    <w:name w:val="页脚 Char"/>
    <w:link w:val="3"/>
    <w:qFormat/>
    <w:uiPriority w:val="99"/>
    <w:rPr>
      <w:rFonts w:ascii="Times New Roman" w:hAnsi="Times New Roman" w:eastAsia="宋体" w:cs="Times New Roman"/>
      <w:sz w:val="18"/>
    </w:rPr>
  </w:style>
  <w:style w:type="paragraph" w:customStyle="1" w:styleId="10">
    <w:name w:val="主题词"/>
    <w:basedOn w:val="1"/>
    <w:uiPriority w:val="0"/>
    <w:pPr>
      <w:spacing w:after="156" w:afterLines="50"/>
    </w:pPr>
    <w:rPr>
      <w:rFonts w:eastAsia="方正小标宋简体"/>
    </w:rPr>
  </w:style>
  <w:style w:type="character" w:customStyle="1" w:styleId="11">
    <w:name w:val="页眉 Char"/>
    <w:link w:val="4"/>
    <w:qFormat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3</Pages>
  <Words>1626</Words>
  <Characters>1648</Characters>
  <Lines>0</Lines>
  <Paragraphs>0</Paragraphs>
  <TotalTime>41</TotalTime>
  <ScaleCrop>false</ScaleCrop>
  <LinksUpToDate>false</LinksUpToDate>
  <CharactersWithSpaces>1776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2025-01-23T02:19:00Z</dcterms:created>
  <dc:creator>Sundae</dc:creator>
  <cp:lastModifiedBy>DD</cp:lastModifiedBy>
  <dcterms:modified xsi:type="dcterms:W3CDTF">2025-01-24T09:02:11Z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0C955FA7DE5A4E0DA2E189F664446CED_13</vt:lpwstr>
  </property>
  <property fmtid="{D5CDD505-2E9C-101B-9397-08002B2CF9AE}" pid="4" name="KSOTemplateDocerSaveRecord">
    <vt:lpwstr>eyJoZGlkIjoiYWI2MDc4MjlkMzBmNGRlYjdhOWY3YTcxMjBjZjZhMWEifQ==</vt:lpwstr>
  </property>
</Properties>
</file>