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lang w:bidi="ar"/>
        </w:rPr>
      </w:pPr>
      <w:r>
        <w:rPr>
          <w:rFonts w:hint="eastAsia" w:ascii="Times New Roman" w:hAnsi="Times New Roman" w:eastAsia="方正小标宋简体" w:cs="Times New Roman"/>
          <w:sz w:val="44"/>
          <w:szCs w:val="44"/>
          <w:lang w:val="en-US" w:eastAsia="zh-CN" w:bidi="ar"/>
        </w:rPr>
        <w:t>2026年</w:t>
      </w:r>
      <w:r>
        <w:rPr>
          <w:rFonts w:hint="default" w:ascii="Times New Roman" w:hAnsi="Times New Roman" w:eastAsia="方正小标宋简体" w:cs="Times New Roman"/>
          <w:sz w:val="44"/>
          <w:szCs w:val="44"/>
          <w:lang w:bidi="ar"/>
        </w:rPr>
        <w:t>广东省重点产业海外知识产权</w:t>
      </w:r>
    </w:p>
    <w:p>
      <w:pPr>
        <w:jc w:val="center"/>
        <w:rPr>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风险分析预警服务需求</w:t>
      </w:r>
    </w:p>
    <w:p>
      <w:pPr>
        <w:jc w:val="center"/>
        <w:rPr>
          <w:rFonts w:hint="eastAsia" w:ascii="黑体" w:hAnsi="黑体" w:eastAsia="黑体" w:cs="黑体"/>
          <w:b w:val="0"/>
          <w:bCs w:val="0"/>
          <w:sz w:val="44"/>
          <w:szCs w:val="44"/>
          <w:lang w:bidi="ar"/>
        </w:rPr>
      </w:pPr>
    </w:p>
    <w:p>
      <w:pPr>
        <w:keepNext w:val="0"/>
        <w:keepLines w:val="0"/>
        <w:pageBreakBefore w:val="0"/>
        <w:widowControl w:val="0"/>
        <w:numPr>
          <w:ilvl w:val="0"/>
          <w:numId w:val="1"/>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项目名称：广东省重点产业海外知识产权风险分析预警</w:t>
      </w:r>
      <w:r>
        <w:rPr>
          <w:rFonts w:hint="eastAsia" w:ascii="黑体" w:hAnsi="黑体" w:eastAsia="黑体" w:cs="黑体"/>
          <w:b w:val="0"/>
          <w:bCs w:val="0"/>
          <w:sz w:val="32"/>
          <w:szCs w:val="32"/>
          <w:lang w:eastAsia="zh-CN" w:bidi="ar"/>
        </w:rPr>
        <w:t>服务</w:t>
      </w:r>
    </w:p>
    <w:p>
      <w:pPr>
        <w:keepNext w:val="0"/>
        <w:keepLines w:val="0"/>
        <w:pageBreakBefore w:val="0"/>
        <w:widowControl w:val="0"/>
        <w:numPr>
          <w:ilvl w:val="0"/>
          <w:numId w:val="1"/>
        </w:numPr>
        <w:kinsoku/>
        <w:wordWrap w:val="0"/>
        <w:overflowPunct/>
        <w:topLinePunct/>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项目预算：</w:t>
      </w:r>
      <w:r>
        <w:rPr>
          <w:rFonts w:hint="eastAsia" w:ascii="黑体" w:hAnsi="黑体" w:eastAsia="黑体" w:cs="黑体"/>
          <w:b w:val="0"/>
          <w:bCs w:val="0"/>
          <w:sz w:val="32"/>
          <w:szCs w:val="32"/>
          <w:lang w:val="en-US" w:eastAsia="zh-CN" w:bidi="ar"/>
        </w:rPr>
        <w:t>19.5</w:t>
      </w:r>
      <w:r>
        <w:rPr>
          <w:rFonts w:hint="eastAsia" w:ascii="黑体" w:hAnsi="黑体" w:eastAsia="黑体" w:cs="黑体"/>
          <w:b w:val="0"/>
          <w:bCs w:val="0"/>
          <w:sz w:val="32"/>
          <w:szCs w:val="32"/>
          <w:lang w:bidi="ar"/>
        </w:rPr>
        <w:t>万元</w:t>
      </w:r>
    </w:p>
    <w:p>
      <w:pPr>
        <w:keepNext w:val="0"/>
        <w:keepLines w:val="0"/>
        <w:pageBreakBefore w:val="0"/>
        <w:widowControl w:val="0"/>
        <w:numPr>
          <w:ilvl w:val="0"/>
          <w:numId w:val="1"/>
        </w:numPr>
        <w:kinsoku/>
        <w:wordWrap w:val="0"/>
        <w:overflowPunct/>
        <w:topLinePunct/>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eastAsia="zh-CN" w:bidi="ar"/>
        </w:rPr>
        <w:t>项目背景</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为贯彻落实广东省知识产权战略，提升重点产业（如</w:t>
      </w:r>
      <w:r>
        <w:rPr>
          <w:rFonts w:hint="eastAsia" w:ascii="Times New Roman" w:hAnsi="Times New Roman" w:eastAsia="仿宋" w:cs="Times New Roman"/>
          <w:b w:val="0"/>
          <w:bCs w:val="0"/>
          <w:sz w:val="32"/>
          <w:szCs w:val="32"/>
          <w:lang w:eastAsia="zh-CN"/>
        </w:rPr>
        <w:t>人工智能</w:t>
      </w:r>
      <w:r>
        <w:rPr>
          <w:rFonts w:hint="default" w:ascii="Times New Roman" w:hAnsi="Times New Roman" w:eastAsia="仿宋" w:cs="Times New Roman"/>
          <w:b w:val="0"/>
          <w:bCs w:val="0"/>
          <w:sz w:val="32"/>
          <w:szCs w:val="32"/>
        </w:rPr>
        <w:t>、智能</w:t>
      </w:r>
      <w:r>
        <w:rPr>
          <w:rFonts w:hint="eastAsia" w:ascii="Times New Roman" w:hAnsi="Times New Roman" w:eastAsia="仿宋" w:cs="Times New Roman"/>
          <w:b w:val="0"/>
          <w:bCs w:val="0"/>
          <w:sz w:val="32"/>
          <w:szCs w:val="32"/>
          <w:lang w:eastAsia="zh-CN"/>
        </w:rPr>
        <w:t>机器人</w:t>
      </w:r>
      <w:r>
        <w:rPr>
          <w:rFonts w:hint="default" w:ascii="Times New Roman" w:hAnsi="Times New Roman" w:eastAsia="仿宋" w:cs="Times New Roman"/>
          <w:b w:val="0"/>
          <w:bCs w:val="0"/>
          <w:sz w:val="32"/>
          <w:szCs w:val="32"/>
        </w:rPr>
        <w:t>、新能源汽车、生物医药等）在国际市场的竞争力与风险防控能力，需针对重点产业在海外主要目标市场开展专利风险分析预警研究，形成系统性报告，为企业“走出去”提供决策支持。</w:t>
      </w:r>
    </w:p>
    <w:p>
      <w:pPr>
        <w:keepNext w:val="0"/>
        <w:keepLines w:val="0"/>
        <w:pageBreakBefore w:val="0"/>
        <w:widowControl w:val="0"/>
        <w:numPr>
          <w:ilvl w:val="0"/>
          <w:numId w:val="1"/>
        </w:numPr>
        <w:kinsoku/>
        <w:wordWrap w:val="0"/>
        <w:overflowPunct/>
        <w:topLinePunct/>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b w:val="0"/>
          <w:bCs/>
          <w:sz w:val="32"/>
          <w:szCs w:val="32"/>
          <w:lang w:bidi="ar"/>
        </w:rPr>
      </w:pPr>
      <w:r>
        <w:rPr>
          <w:rFonts w:hint="eastAsia" w:ascii="黑体" w:hAnsi="黑体" w:eastAsia="黑体" w:cs="黑体"/>
          <w:b w:val="0"/>
          <w:bCs/>
          <w:sz w:val="32"/>
          <w:szCs w:val="32"/>
          <w:lang w:bidi="ar"/>
        </w:rPr>
        <w:t>服务需求</w:t>
      </w:r>
    </w:p>
    <w:p>
      <w:pPr>
        <w:keepNext w:val="0"/>
        <w:keepLines w:val="0"/>
        <w:pageBreakBefore w:val="0"/>
        <w:widowControl w:val="0"/>
        <w:numPr>
          <w:ilvl w:val="0"/>
          <w:numId w:val="2"/>
        </w:numPr>
        <w:kinsoku/>
        <w:wordWrap w:val="0"/>
        <w:overflowPunct/>
        <w:topLinePunct/>
        <w:autoSpaceDE/>
        <w:autoSpaceDN/>
        <w:bidi w:val="0"/>
        <w:adjustRightInd w:val="0"/>
        <w:snapToGrid w:val="0"/>
        <w:spacing w:line="560" w:lineRule="exact"/>
        <w:ind w:leftChars="200"/>
        <w:jc w:val="both"/>
        <w:textAlignment w:val="auto"/>
        <w:rPr>
          <w:rFonts w:hint="eastAsia" w:ascii="楷体_GB2312" w:hAnsi="楷体_GB2312" w:eastAsia="楷体_GB2312" w:cs="楷体_GB2312"/>
          <w:b w:val="0"/>
          <w:bCs/>
          <w:sz w:val="32"/>
          <w:szCs w:val="32"/>
          <w:lang w:eastAsia="zh-CN" w:bidi="ar"/>
        </w:rPr>
      </w:pPr>
      <w:r>
        <w:rPr>
          <w:rFonts w:hint="eastAsia" w:ascii="楷体_GB2312" w:hAnsi="楷体_GB2312" w:eastAsia="楷体_GB2312" w:cs="楷体_GB2312"/>
          <w:b w:val="0"/>
          <w:bCs/>
          <w:sz w:val="32"/>
          <w:szCs w:val="32"/>
          <w:lang w:eastAsia="zh-CN" w:bidi="ar"/>
        </w:rPr>
        <w:t>总体要求</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供应商应组建专业的项目团队，配备具有海外知识产权分析经验的专家，围绕广东省重点出口产业，与采购方共同研究选取两个具有代表性、互补性的重点产业，分别开展海外知识产权风险分析，形成两份独立的《海外知识产权风险分析预警报告》。</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每份报告均应包含但不限于：产业出口现状分析、主要出口市场专利布局分析、主要出口地专利诉讼情况分析、重点企业专利分布及最新动向追踪、核心风险点识别、结论及出海企业建议等内容。</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w:t>
      </w:r>
      <w:r>
        <w:rPr>
          <w:rFonts w:hint="eastAsia"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lang w:eastAsia="zh-CN"/>
        </w:rPr>
        <w:t>）</w:t>
      </w:r>
      <w:r>
        <w:rPr>
          <w:rFonts w:hint="eastAsia" w:ascii="Times New Roman" w:hAnsi="Times New Roman" w:eastAsia="楷体_GB2312" w:cs="Times New Roman"/>
          <w:b w:val="0"/>
          <w:bCs w:val="0"/>
          <w:sz w:val="32"/>
          <w:szCs w:val="32"/>
          <w:lang w:eastAsia="zh-CN"/>
        </w:rPr>
        <w:t>报告具体要求</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1. 产业出口现状分析</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梳理选定产业广东省出口规模、主要企业、主要出口国家或地区，分析产业出口增长趋势及主要目标市场政策环境。</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2. 主要出口市场专利布局分析</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选取</w:t>
      </w:r>
      <w:r>
        <w:rPr>
          <w:rFonts w:hint="eastAsia" w:ascii="Times New Roman" w:hAnsi="Times New Roman" w:eastAsia="仿宋" w:cs="Times New Roman"/>
          <w:b w:val="0"/>
          <w:bCs w:val="0"/>
          <w:sz w:val="32"/>
          <w:szCs w:val="32"/>
          <w:lang w:val="en-US" w:eastAsia="zh-CN"/>
        </w:rPr>
        <w:t>1-2个</w:t>
      </w:r>
      <w:r>
        <w:rPr>
          <w:rFonts w:hint="eastAsia" w:ascii="Times New Roman" w:hAnsi="Times New Roman" w:eastAsia="仿宋" w:cs="Times New Roman"/>
          <w:b w:val="0"/>
          <w:bCs w:val="0"/>
          <w:sz w:val="32"/>
          <w:szCs w:val="32"/>
          <w:lang w:eastAsia="zh-CN"/>
        </w:rPr>
        <w:t>核心目标市场（如美国、欧洲、东南亚等），分析该产业在目标市场的专利申请趋势、主要申请人分布、技术领域分布等情况。</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3. 主要出口地专利诉讼情况分析</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梳理近五年该产业在全球主要市场的专利诉讼总体态势，如诉讼立案数、结案数、胜诉率、和解率、禁令颁发情况、趋势变化等，分析中国企业诉讼应对能力的短板与提升空间，选取2-3个具有代表性的海外专利纠纷案例进行全流程剖析。</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4. 主要产品专利分布及最新技术动向追踪</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420" w:firstLineChars="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识别目标市场的重点企业专利布局策略，专利组合构成、诉讼历史与许可模式。选取产业主要产品分析海外专利布局现状，进行专利对比分析。追踪技术趋势，分析该产业前沿技术领域的专利布局热点与竞争格局。</w:t>
      </w:r>
    </w:p>
    <w:p>
      <w:pPr>
        <w:keepNext w:val="0"/>
        <w:keepLines w:val="0"/>
        <w:pageBreakBefore w:val="0"/>
        <w:widowControl w:val="0"/>
        <w:numPr>
          <w:ilvl w:val="0"/>
          <w:numId w:val="3"/>
        </w:numPr>
        <w:kinsoku/>
        <w:wordWrap w:val="0"/>
        <w:overflowPunct/>
        <w:topLinePunct/>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结论及建议</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420" w:firstLineChars="0"/>
        <w:jc w:val="both"/>
        <w:textAlignment w:val="auto"/>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基于前述分析，总结该产业出海知识产权风险的核心特征、演变趋势、对广东产业的战略影响，结合国内外产业发展确实，对广东省企业出海知识产权布局与保护提出建议。</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bidi="ar"/>
        </w:rPr>
        <w:t>五、</w:t>
      </w:r>
      <w:r>
        <w:rPr>
          <w:rFonts w:hint="eastAsia" w:ascii="黑体" w:hAnsi="黑体" w:eastAsia="黑体" w:cs="黑体"/>
          <w:b w:val="0"/>
          <w:bCs/>
          <w:sz w:val="32"/>
          <w:szCs w:val="32"/>
          <w:lang w:bidi="ar"/>
        </w:rPr>
        <w:t>项目验收要求</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项目完成后，由服务需求方根据提交相关验收材料（书面和电子文本形式）组织验收。</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验收材料应包含但不限于以下材料：</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（1）项目总结报告；</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（2）各项成果及佐证材料；</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（3）财务决算报表。</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bidi="ar"/>
        </w:rPr>
        <w:t>六</w:t>
      </w:r>
      <w:r>
        <w:rPr>
          <w:rFonts w:hint="eastAsia" w:ascii="黑体" w:hAnsi="黑体" w:eastAsia="黑体" w:cs="黑体"/>
          <w:b w:val="0"/>
          <w:bCs/>
          <w:sz w:val="32"/>
          <w:szCs w:val="32"/>
          <w:lang w:bidi="ar"/>
        </w:rPr>
        <w:t>、供应商资格要求</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报价人应满足以下资质要求，并在报价时提交相关证明材料，未达到资质要求的，将被视为无效响应：</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1. 符合《中华人民共和国政府采购法》第二十二条的规定：</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（1）具有独立承担民事责任的能力；</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（2）具有良好的商业信誉和健全的财务会计制度；</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（3）具有履行合同所必需的设备和专业技术能力；</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（4）有依法缴纳税收和社会保障资金的良好记录；</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（5）参加政府采购活动前三年内，在经营活动中没有重大违法记录；</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（6）法律、行政法规规定的其他条件。</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2.具备有独立承担民事责任能力的在中华人民共和国境内注册的法人或其他组织。</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bidi="ar"/>
        </w:rPr>
        <w:t>七</w:t>
      </w:r>
      <w:r>
        <w:rPr>
          <w:rFonts w:hint="eastAsia" w:ascii="黑体" w:hAnsi="黑体" w:eastAsia="黑体" w:cs="黑体"/>
          <w:b w:val="0"/>
          <w:bCs/>
          <w:sz w:val="32"/>
          <w:szCs w:val="32"/>
          <w:lang w:bidi="ar"/>
        </w:rPr>
        <w:t>、报价人须知</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bidi="ar"/>
        </w:rPr>
        <w:t>1.</w:t>
      </w:r>
      <w:r>
        <w:rPr>
          <w:rFonts w:hint="default" w:ascii="Times New Roman" w:hAnsi="Times New Roman" w:cs="Times New Roman"/>
          <w:szCs w:val="22"/>
          <w:lang w:bidi="ar"/>
        </w:rPr>
        <w:t xml:space="preserve"> </w:t>
      </w:r>
      <w:r>
        <w:rPr>
          <w:rFonts w:hint="default" w:ascii="Times New Roman" w:hAnsi="Times New Roman" w:eastAsia="仿宋_GB2312" w:cs="Times New Roman"/>
          <w:sz w:val="32"/>
          <w:szCs w:val="32"/>
          <w:lang w:bidi="ar"/>
        </w:rPr>
        <w:t>符合资格的报价人请根据项目需求内容要求制作报价文件，报价文件需包括报价</w:t>
      </w:r>
      <w:r>
        <w:rPr>
          <w:rFonts w:hint="eastAsia" w:ascii="Times New Roman" w:hAnsi="Times New Roman" w:eastAsia="仿宋_GB2312" w:cs="Times New Roman"/>
          <w:sz w:val="32"/>
          <w:szCs w:val="32"/>
          <w:lang w:eastAsia="zh-CN" w:bidi="ar"/>
        </w:rPr>
        <w:t>单</w:t>
      </w:r>
      <w:r>
        <w:rPr>
          <w:rFonts w:hint="default" w:ascii="Times New Roman" w:hAnsi="Times New Roman" w:eastAsia="仿宋_GB2312" w:cs="Times New Roman"/>
          <w:sz w:val="32"/>
          <w:szCs w:val="32"/>
          <w:lang w:bidi="ar"/>
        </w:rPr>
        <w:t>、服务方案</w:t>
      </w:r>
      <w:r>
        <w:rPr>
          <w:rFonts w:hint="default" w:ascii="Times New Roman" w:hAnsi="Times New Roman" w:eastAsia="仿宋_GB2312" w:cs="Times New Roman"/>
          <w:sz w:val="32"/>
          <w:szCs w:val="32"/>
        </w:rPr>
        <w:t>、单位营业执照</w:t>
      </w:r>
      <w:r>
        <w:rPr>
          <w:rFonts w:hint="default" w:ascii="Times New Roman" w:hAnsi="Times New Roman" w:eastAsia="仿宋_GB2312" w:cs="Times New Roman"/>
          <w:sz w:val="32"/>
          <w:szCs w:val="32"/>
          <w:lang w:bidi="ar"/>
        </w:rPr>
        <w:t>及</w:t>
      </w:r>
      <w:r>
        <w:rPr>
          <w:rFonts w:hint="eastAsia" w:ascii="Times New Roman" w:hAnsi="Times New Roman" w:eastAsia="仿宋_GB2312" w:cs="Times New Roman"/>
          <w:sz w:val="32"/>
          <w:szCs w:val="32"/>
          <w:lang w:eastAsia="zh-CN" w:bidi="ar"/>
        </w:rPr>
        <w:t>相应</w:t>
      </w:r>
      <w:r>
        <w:rPr>
          <w:rFonts w:hint="default" w:ascii="Times New Roman" w:hAnsi="Times New Roman" w:eastAsia="仿宋_GB2312" w:cs="Times New Roman"/>
          <w:sz w:val="32"/>
          <w:szCs w:val="32"/>
          <w:lang w:bidi="ar"/>
        </w:rPr>
        <w:t>资格证明材料，所有文件资料请提交一份纸质材料，用A4纸打印，并加盖骑缝公章，装订成册入袋内密封寄到联系人地址，并请提供盖章扫描件至联系人邮箱</w:t>
      </w:r>
      <w:r>
        <w:rPr>
          <w:rFonts w:hint="eastAsia" w:ascii="Times New Roman" w:hAnsi="Times New Roman" w:eastAsia="仿宋_GB2312" w:cs="Times New Roman"/>
          <w:sz w:val="32"/>
          <w:szCs w:val="32"/>
          <w:lang w:eastAsia="zh-CN" w:bidi="ar"/>
        </w:rPr>
        <w:t>。</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请于2026年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日上午12:00前，将报价材料纸质版寄送至：广州市越秀区先烈中路100号大院</w:t>
      </w:r>
      <w:r>
        <w:rPr>
          <w:rFonts w:hint="default"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rPr>
        <w:t>栋</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室，扫描电子版发送至</w:t>
      </w:r>
      <w:r>
        <w:rPr>
          <w:rFonts w:hint="default" w:ascii="Times New Roman" w:hAnsi="Times New Roman" w:eastAsia="仿宋_GB2312" w:cs="Times New Roman"/>
          <w:sz w:val="32"/>
          <w:szCs w:val="32"/>
          <w:lang w:val="en-US" w:eastAsia="zh-CN"/>
        </w:rPr>
        <w:t>gippc_tks</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gd.</w:t>
      </w:r>
      <w:r>
        <w:rPr>
          <w:rFonts w:hint="default" w:ascii="Times New Roman" w:hAnsi="Times New Roman" w:eastAsia="仿宋_GB2312" w:cs="Times New Roman"/>
          <w:sz w:val="32"/>
          <w:szCs w:val="32"/>
          <w:lang w:val="en-US" w:eastAsia="zh-CN"/>
        </w:rPr>
        <w:t>gov.cn</w:t>
      </w:r>
      <w:r>
        <w:rPr>
          <w:rFonts w:hint="default" w:ascii="Times New Roman" w:hAnsi="Times New Roman" w:eastAsia="仿宋_GB2312" w:cs="Times New Roman"/>
          <w:sz w:val="32"/>
          <w:szCs w:val="32"/>
        </w:rPr>
        <w:t>，邮件标题注明“2026年广东省重点产业海外知识产权风险分析预警服务报价-单位名称”。</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2．本项目将结合团队专业性、方案匹配性、过往业绩与案例、报价合理性、服务与售后保障等维度，择优确定合作单位。</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3．本项目不接受以联合体形式参与报价。</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bidi="ar"/>
        </w:rPr>
        <w:t>4．联系人：</w:t>
      </w:r>
      <w:r>
        <w:rPr>
          <w:rFonts w:hint="default" w:ascii="Times New Roman" w:hAnsi="Times New Roman" w:eastAsia="仿宋_GB2312" w:cs="Times New Roman"/>
          <w:sz w:val="32"/>
          <w:szCs w:val="32"/>
          <w:lang w:eastAsia="zh-CN" w:bidi="ar"/>
        </w:rPr>
        <w:t>陶</w:t>
      </w:r>
      <w:r>
        <w:rPr>
          <w:rFonts w:hint="eastAsia" w:ascii="Times New Roman" w:hAnsi="Times New Roman" w:eastAsia="仿宋_GB2312" w:cs="Times New Roman"/>
          <w:sz w:val="32"/>
          <w:szCs w:val="32"/>
          <w:lang w:eastAsia="zh-CN" w:bidi="ar"/>
        </w:rPr>
        <w:t>老师</w:t>
      </w:r>
      <w:r>
        <w:rPr>
          <w:rFonts w:hint="default" w:ascii="Times New Roman" w:hAnsi="Times New Roman" w:eastAsia="仿宋_GB2312" w:cs="Times New Roman"/>
          <w:sz w:val="32"/>
          <w:szCs w:val="32"/>
          <w:lang w:bidi="ar"/>
        </w:rPr>
        <w:t xml:space="preserve">   联系电话：020-3160</w:t>
      </w:r>
      <w:r>
        <w:rPr>
          <w:rFonts w:hint="default" w:ascii="Times New Roman" w:hAnsi="Times New Roman" w:eastAsia="仿宋_GB2312" w:cs="Times New Roman"/>
          <w:sz w:val="32"/>
          <w:szCs w:val="32"/>
          <w:lang w:val="en-US" w:eastAsia="zh-CN" w:bidi="ar"/>
        </w:rPr>
        <w:t>8661。</w:t>
      </w:r>
    </w:p>
    <w:p>
      <w:pPr>
        <w:pStyle w:val="2"/>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autoSpaceDE/>
        <w:autoSpaceDN/>
        <w:bidi w:val="0"/>
        <w:adjustRightInd w:val="0"/>
        <w:snapToGrid w:val="0"/>
        <w:spacing w:line="560" w:lineRule="exact"/>
        <w:ind w:firstLine="642" w:firstLineChars="200"/>
        <w:jc w:val="right"/>
        <w:textAlignment w:val="auto"/>
        <w:rPr>
          <w:rFonts w:hint="default" w:ascii="Times New Roman" w:hAnsi="Times New Roman" w:eastAsia="楷体_GB2312" w:cs="Times New Roman"/>
          <w:b/>
          <w:sz w:val="32"/>
          <w:szCs w:val="32"/>
        </w:r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广东省知识产权保护中心</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202</w:t>
      </w:r>
      <w:r>
        <w:rPr>
          <w:rFonts w:hint="eastAsia"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年</w:t>
      </w:r>
      <w:r>
        <w:rPr>
          <w:rFonts w:hint="eastAsia" w:ascii="Times New Roman" w:hAnsi="Times New Roman" w:eastAsia="仿宋_GB2312" w:cs="Times New Roman"/>
          <w:sz w:val="32"/>
          <w:szCs w:val="32"/>
          <w:lang w:val="en-US" w:eastAsia="zh-CN" w:bidi="ar"/>
        </w:rPr>
        <w:t>3</w:t>
      </w:r>
      <w:r>
        <w:rPr>
          <w:rFonts w:hint="default" w:ascii="Times New Roman" w:hAnsi="Times New Roman" w:eastAsia="仿宋_GB2312" w:cs="Times New Roman"/>
          <w:sz w:val="32"/>
          <w:szCs w:val="32"/>
          <w:lang w:bidi="ar"/>
        </w:rPr>
        <w:t>月</w:t>
      </w:r>
      <w:r>
        <w:rPr>
          <w:rFonts w:hint="eastAsia" w:ascii="Times New Roman" w:hAnsi="Times New Roman" w:eastAsia="仿宋_GB2312" w:cs="Times New Roman"/>
          <w:sz w:val="32"/>
          <w:szCs w:val="32"/>
          <w:lang w:val="en-US" w:eastAsia="zh-CN" w:bidi="ar"/>
        </w:rPr>
        <w:t>26</w:t>
      </w:r>
      <w:bookmarkStart w:id="0" w:name="_GoBack"/>
      <w:bookmarkEnd w:id="0"/>
      <w:r>
        <w:rPr>
          <w:rFonts w:hint="default" w:ascii="Times New Roman" w:hAnsi="Times New Roman" w:eastAsia="仿宋_GB2312" w:cs="Times New Roman"/>
          <w:sz w:val="32"/>
          <w:szCs w:val="32"/>
          <w:lang w:bidi="ar"/>
        </w:rPr>
        <w:t>日</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FFDF6"/>
    <w:multiLevelType w:val="singleLevel"/>
    <w:tmpl w:val="BF7FFDF6"/>
    <w:lvl w:ilvl="0" w:tentative="0">
      <w:start w:val="5"/>
      <w:numFmt w:val="decimal"/>
      <w:suff w:val="space"/>
      <w:lvlText w:val="%1."/>
      <w:lvlJc w:val="left"/>
    </w:lvl>
  </w:abstractNum>
  <w:abstractNum w:abstractNumId="1">
    <w:nsid w:val="DF7ED3E1"/>
    <w:multiLevelType w:val="singleLevel"/>
    <w:tmpl w:val="DF7ED3E1"/>
    <w:lvl w:ilvl="0" w:tentative="0">
      <w:start w:val="1"/>
      <w:numFmt w:val="chineseCounting"/>
      <w:suff w:val="nothing"/>
      <w:lvlText w:val="（%1）"/>
      <w:lvlJc w:val="left"/>
      <w:rPr>
        <w:rFonts w:hint="eastAsia"/>
      </w:rPr>
    </w:lvl>
  </w:abstractNum>
  <w:abstractNum w:abstractNumId="2">
    <w:nsid w:val="FFD26AFA"/>
    <w:multiLevelType w:val="singleLevel"/>
    <w:tmpl w:val="FFD26AF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hZWNhNTU3MGYxZDgwZDY0Njg4ZDkwODhjZDU1NGIifQ=="/>
  </w:docVars>
  <w:rsids>
    <w:rsidRoot w:val="00152B9C"/>
    <w:rsid w:val="00125A31"/>
    <w:rsid w:val="00152B9C"/>
    <w:rsid w:val="002D4190"/>
    <w:rsid w:val="002F4C8C"/>
    <w:rsid w:val="003922D6"/>
    <w:rsid w:val="00542BD3"/>
    <w:rsid w:val="00643817"/>
    <w:rsid w:val="0079670C"/>
    <w:rsid w:val="008652CE"/>
    <w:rsid w:val="00A70501"/>
    <w:rsid w:val="00AD0CB1"/>
    <w:rsid w:val="00C84E45"/>
    <w:rsid w:val="073F30AB"/>
    <w:rsid w:val="0CF635FD"/>
    <w:rsid w:val="0DBA7538"/>
    <w:rsid w:val="0DFF5201"/>
    <w:rsid w:val="119C142F"/>
    <w:rsid w:val="1D7F83DC"/>
    <w:rsid w:val="29564161"/>
    <w:rsid w:val="375B5049"/>
    <w:rsid w:val="3945773C"/>
    <w:rsid w:val="39DF3CFF"/>
    <w:rsid w:val="3DFD1507"/>
    <w:rsid w:val="47C01EF8"/>
    <w:rsid w:val="51353531"/>
    <w:rsid w:val="6176D504"/>
    <w:rsid w:val="654DCDA6"/>
    <w:rsid w:val="67FFD592"/>
    <w:rsid w:val="69FC8DB9"/>
    <w:rsid w:val="6B841E8D"/>
    <w:rsid w:val="6BB60338"/>
    <w:rsid w:val="791F0295"/>
    <w:rsid w:val="7B3E9892"/>
    <w:rsid w:val="7B4FA5A7"/>
    <w:rsid w:val="7CBDD937"/>
    <w:rsid w:val="7FBF1E17"/>
    <w:rsid w:val="7FEBE537"/>
    <w:rsid w:val="7FF94C24"/>
    <w:rsid w:val="A7CF68DD"/>
    <w:rsid w:val="BFFE527D"/>
    <w:rsid w:val="CBFF59CD"/>
    <w:rsid w:val="DAFF0E61"/>
    <w:rsid w:val="E77FD7B4"/>
    <w:rsid w:val="FBE346CB"/>
    <w:rsid w:val="FFEFC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rPr>
      <w:szCs w:val="20"/>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字符"/>
    <w:basedOn w:val="7"/>
    <w:qFormat/>
    <w:uiPriority w:val="99"/>
    <w:rPr>
      <w:sz w:val="18"/>
      <w:szCs w:val="18"/>
    </w:rPr>
  </w:style>
  <w:style w:type="character" w:customStyle="1" w:styleId="12">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Words>
  <Characters>974</Characters>
  <Lines>8</Lines>
  <Paragraphs>2</Paragraphs>
  <TotalTime>3</TotalTime>
  <ScaleCrop>false</ScaleCrop>
  <LinksUpToDate>false</LinksUpToDate>
  <CharactersWithSpaces>1142</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2024-09-24T23:51:00Z</dcterms:created>
  <dc:creator>Rui Yan</dc:creator>
  <cp:lastModifiedBy>HUAWEI</cp:lastModifiedBy>
  <dcterms:modified xsi:type="dcterms:W3CDTF">2026-03-26T09:26:23Z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0B680FB8D365C3F79712BD697A88DD62</vt:lpwstr>
  </property>
</Properties>
</file>