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快保优先审查推荐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相关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理由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（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参考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）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优先审查请求人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（按顺序填写全体专利申请人</w:t>
      </w:r>
      <w:r>
        <w:rPr>
          <w:rFonts w:ascii="仿宋_GB2312" w:eastAsia="仿宋_GB2312"/>
          <w:color w:val="000000"/>
          <w:sz w:val="32"/>
          <w:szCs w:val="32"/>
          <w:u w:val="single"/>
        </w:rPr>
        <w:t>名称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） </w:t>
      </w:r>
      <w:r>
        <w:rPr>
          <w:rFonts w:hint="eastAsia" w:ascii="仿宋_GB2312" w:eastAsia="仿宋_GB2312"/>
          <w:color w:val="000000"/>
          <w:sz w:val="32"/>
          <w:szCs w:val="32"/>
        </w:rPr>
        <w:t>，专利申请号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，专利名称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本专利申请所属技术领域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，分类号为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，符合的优先审查理由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（与选择</w:t>
      </w:r>
      <w:r>
        <w:rPr>
          <w:rFonts w:ascii="仿宋_GB2312" w:eastAsia="仿宋_GB2312"/>
          <w:color w:val="000000"/>
          <w:sz w:val="32"/>
          <w:szCs w:val="32"/>
          <w:u w:val="single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优先审查请求类型</w:t>
      </w:r>
      <w:r>
        <w:rPr>
          <w:rFonts w:ascii="仿宋_GB2312" w:eastAsia="仿宋_GB2312"/>
          <w:color w:val="000000"/>
          <w:sz w:val="32"/>
          <w:szCs w:val="32"/>
          <w:u w:val="single"/>
        </w:rPr>
        <w:t>应保持一致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）     </w:t>
      </w:r>
      <w:r>
        <w:rPr>
          <w:rFonts w:hint="eastAsia" w:ascii="仿宋_GB2312" w:eastAsia="仿宋_GB2312"/>
          <w:color w:val="000000"/>
          <w:sz w:val="32"/>
          <w:szCs w:val="32"/>
        </w:rPr>
        <w:t>，所提供的证明文件为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（政策性文件需详细到具体章节及内容，应与本专利技术方案一致）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本专利技术方案为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（请详细说明）                               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主要用途（或重大意义）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（请按填写说明要求，详细说明）                            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其他需要阐述的内容及相关佐证材料（如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符合“广东预审三重服务”、</w:t>
      </w:r>
      <w:r>
        <w:rPr>
          <w:rFonts w:hint="eastAsia" w:ascii="仿宋_GB2312" w:eastAsia="仿宋_GB2312"/>
          <w:color w:val="000000"/>
          <w:sz w:val="32"/>
          <w:szCs w:val="32"/>
        </w:rPr>
        <w:t>企业属专精特新“小巨人”企业等相关材料,选填）。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全体申请人承诺：本次申请已经全体申请人同意，且所提供全部材料客观、真实、完整、有效，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不存在伪造、编造等情况，</w:t>
      </w:r>
      <w:r>
        <w:rPr>
          <w:rFonts w:hint="eastAsia" w:ascii="仿宋_GB2312" w:eastAsia="仿宋_GB2312"/>
          <w:color w:val="000000"/>
          <w:sz w:val="32"/>
          <w:szCs w:val="32"/>
        </w:rPr>
        <w:t>如因材料问题导致本次申请未能通过，责任由全体申请人承担。</w:t>
      </w:r>
    </w:p>
    <w:p>
      <w:pPr>
        <w:spacing w:line="560" w:lineRule="exact"/>
        <w:ind w:left="479" w:leftChars="228" w:firstLine="640" w:firstLineChars="200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right="640"/>
        <w:jc w:val="left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申请人签章：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（全体申请人</w:t>
      </w:r>
      <w:r>
        <w:rPr>
          <w:rFonts w:ascii="仿宋_GB2312" w:eastAsia="仿宋_GB2312"/>
          <w:color w:val="000000"/>
          <w:sz w:val="32"/>
          <w:szCs w:val="32"/>
          <w:u w:val="single"/>
        </w:rPr>
        <w:t>签章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）</w:t>
      </w:r>
    </w:p>
    <w:p>
      <w:pPr>
        <w:spacing w:line="560" w:lineRule="exact"/>
        <w:ind w:right="64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</w:t>
      </w:r>
    </w:p>
    <w:p>
      <w:pPr>
        <w:spacing w:line="560" w:lineRule="exact"/>
        <w:ind w:right="640"/>
        <w:jc w:val="right"/>
        <w:rPr>
          <w:rFonts w:hint="eastAsia" w:ascii="仿宋_GB2312" w:hAnsi="Times New Roman" w:eastAsia="仿宋_GB2312"/>
          <w:b w:val="0"/>
          <w:bCs w:val="0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年     月     日   </w:t>
      </w:r>
    </w:p>
    <w:p/>
    <w:sectPr>
      <w:footerReference r:id="rId3" w:type="default"/>
      <w:pgSz w:w="11906" w:h="16838"/>
      <w:pgMar w:top="1701" w:right="158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firstLine="0" w:firstLineChars="0"/>
      <w:rPr>
        <w:lang w:val="e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aXk3TMAQAApwMAAA4AAABkcnMv&#10;ZTJvRG9jLnhtbK1TzY7TMBC+I/EOlu802RxQFTVdgapFSAiQFh7AdZzGku2xPG6TvgC8AScu3Hmu&#10;PgdjJ+kuy2UPXJz58zfzfZ5sbkdr2EkF1OAafrMqOVNOQqvdoeFfv9y9WnOGUbhWGHCq4WeF/Hb7&#10;8sVm8LWqoAfTqsAIxGE9+Ib3Mfq6KFD2ygpcgVeOkh0EKyK54VC0QQyEbk1RleXrYoDQ+gBSIVJ0&#10;NyX5jBieAwhdp6XagTxa5eKEGpQRkShhrz3ybZ6265SMn7oOVWSm4cQ05pOakL1PZ7HdiPoQhO+1&#10;nEcQzxnhCScrtKOmV6idiIIdg/4HymoZAKGLKwm2mIhkRYjFTflEm/teeJW5kNTor6Lj/4OVH0+f&#10;A9NtwyvOnLD04Jcf3y8/f19+fWNVkmfwWFPVvae6OL6FkZZmiSMFE+uxCzZ9iQ+jPIl7voqrxshk&#10;urSu1uuSUpJyi0P4xcN1HzC+U2BZMhoe6PWyqOL0AeNUupSkbg7utDH5BY37K0CYU0TlFZhvJybT&#10;xMmK436c6e2hPRO7gdag4Y62njPz3pHKaWMWIyzGfjGOPuhDn1cqdUf/5hhppDxp6jDBEsPk0Ptl&#10;rvOupQV57Oeqh/9r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JpeTdMwBAACn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F3292"/>
    <w:rsid w:val="69B35E8D"/>
    <w:rsid w:val="7B68C8A5"/>
    <w:rsid w:val="95FF6A89"/>
    <w:rsid w:val="FF6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2026-06-17T18:07:00Z</dcterms:created>
  <dc:creator>曾键</dc:creator>
  <cp:lastModifiedBy>曾键</cp:lastModifiedBy>
  <dcterms:modified xsi:type="dcterms:W3CDTF">2026-06-22T15:21:49Z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CA709AC3DCBBBA306720316ABDB045D6</vt:lpwstr>
  </property>
</Properties>
</file>